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02E" w:rsidRPr="00295CFB" w:rsidRDefault="008E4B08" w:rsidP="007D3F8A">
      <w:pPr>
        <w:autoSpaceDE w:val="0"/>
        <w:autoSpaceDN w:val="0"/>
        <w:adjustRightInd w:val="0"/>
        <w:spacing w:after="0" w:line="240" w:lineRule="auto"/>
        <w:jc w:val="center"/>
        <w:rPr>
          <w:rFonts w:ascii="Arial" w:eastAsia="Times New Roman" w:hAnsi="Arial" w:cs="Arial"/>
          <w:b/>
          <w:sz w:val="32"/>
          <w:szCs w:val="32"/>
          <w:lang w:eastAsia="pl-PL"/>
        </w:rPr>
      </w:pPr>
      <w:r>
        <w:rPr>
          <w:rFonts w:ascii="Arial" w:eastAsia="Times New Roman" w:hAnsi="Arial" w:cs="Arial"/>
          <w:b/>
          <w:sz w:val="32"/>
          <w:szCs w:val="32"/>
          <w:lang w:eastAsia="pl-PL"/>
        </w:rPr>
        <w:t>ZAGADNIENIE NR 4</w:t>
      </w:r>
      <w:bookmarkStart w:id="0" w:name="_GoBack"/>
      <w:bookmarkEnd w:id="0"/>
    </w:p>
    <w:p w:rsidR="007D3F8A" w:rsidRPr="00981BF4" w:rsidRDefault="007D3F8A" w:rsidP="0040102E">
      <w:pPr>
        <w:autoSpaceDE w:val="0"/>
        <w:autoSpaceDN w:val="0"/>
        <w:adjustRightInd w:val="0"/>
        <w:spacing w:after="0" w:line="240" w:lineRule="auto"/>
        <w:rPr>
          <w:rFonts w:ascii="Arial" w:eastAsia="Times New Roman" w:hAnsi="Arial" w:cs="Arial"/>
          <w:sz w:val="24"/>
          <w:szCs w:val="24"/>
          <w:lang w:eastAsia="pl-PL"/>
        </w:rPr>
      </w:pPr>
    </w:p>
    <w:p w:rsidR="0040102E" w:rsidRPr="00981BF4" w:rsidRDefault="007D3F8A" w:rsidP="007D3F8A">
      <w:pPr>
        <w:autoSpaceDE w:val="0"/>
        <w:autoSpaceDN w:val="0"/>
        <w:adjustRightInd w:val="0"/>
        <w:spacing w:after="0" w:line="240" w:lineRule="auto"/>
        <w:jc w:val="center"/>
        <w:rPr>
          <w:rFonts w:ascii="Arial" w:eastAsia="Times New Roman" w:hAnsi="Arial" w:cs="Arial"/>
          <w:b/>
          <w:bCs/>
          <w:color w:val="00B0F0"/>
          <w:sz w:val="32"/>
          <w:szCs w:val="32"/>
          <w:lang w:eastAsia="pl-PL"/>
        </w:rPr>
      </w:pPr>
      <w:r w:rsidRPr="00981BF4">
        <w:rPr>
          <w:rFonts w:ascii="Arial" w:eastAsia="Times New Roman" w:hAnsi="Arial" w:cs="Arial"/>
          <w:b/>
          <w:color w:val="00B0F0"/>
          <w:sz w:val="32"/>
          <w:szCs w:val="32"/>
          <w:lang w:eastAsia="pl-PL"/>
        </w:rPr>
        <w:t>Z</w:t>
      </w:r>
      <w:r w:rsidRPr="00981BF4">
        <w:rPr>
          <w:rFonts w:ascii="Arial" w:eastAsia="Times New Roman" w:hAnsi="Arial" w:cs="Arial"/>
          <w:b/>
          <w:bCs/>
          <w:color w:val="00B0F0"/>
          <w:sz w:val="32"/>
          <w:szCs w:val="32"/>
          <w:lang w:eastAsia="pl-PL"/>
        </w:rPr>
        <w:t>jawisko bioterroryzmu aktualne zagrożenia</w:t>
      </w:r>
    </w:p>
    <w:p w:rsidR="007D3F8A" w:rsidRPr="00981BF4" w:rsidRDefault="007D3F8A" w:rsidP="007D3F8A">
      <w:pPr>
        <w:autoSpaceDE w:val="0"/>
        <w:autoSpaceDN w:val="0"/>
        <w:adjustRightInd w:val="0"/>
        <w:spacing w:after="0" w:line="240" w:lineRule="auto"/>
        <w:jc w:val="center"/>
        <w:rPr>
          <w:rFonts w:ascii="Arial" w:eastAsia="Times New Roman" w:hAnsi="Arial" w:cs="Arial"/>
          <w:b/>
          <w:bCs/>
          <w:color w:val="00B0F0"/>
          <w:sz w:val="24"/>
          <w:szCs w:val="24"/>
          <w:lang w:eastAsia="pl-PL"/>
        </w:rPr>
      </w:pPr>
    </w:p>
    <w:p w:rsidR="007D3F8A" w:rsidRPr="00981BF4" w:rsidRDefault="009E02E6" w:rsidP="00981BF4">
      <w:pPr>
        <w:autoSpaceDE w:val="0"/>
        <w:autoSpaceDN w:val="0"/>
        <w:adjustRightInd w:val="0"/>
        <w:spacing w:after="0" w:line="240" w:lineRule="auto"/>
        <w:rPr>
          <w:rFonts w:ascii="Arial" w:eastAsia="Times New Roman" w:hAnsi="Arial" w:cs="Arial"/>
          <w:b/>
          <w:bCs/>
          <w:color w:val="1F3864" w:themeColor="accent5" w:themeShade="80"/>
          <w:sz w:val="28"/>
          <w:szCs w:val="28"/>
          <w:lang w:eastAsia="pl-PL"/>
        </w:rPr>
      </w:pPr>
      <w:r w:rsidRPr="00981BF4">
        <w:rPr>
          <w:rFonts w:ascii="Arial" w:hAnsi="Arial" w:cs="Arial"/>
          <w:b/>
          <w:color w:val="1F3864" w:themeColor="accent5" w:themeShade="80"/>
          <w:sz w:val="28"/>
          <w:szCs w:val="28"/>
        </w:rPr>
        <w:t>Istotą terroryzmu</w:t>
      </w:r>
    </w:p>
    <w:p w:rsidR="009E02E6" w:rsidRDefault="009E02E6" w:rsidP="0040102E">
      <w:pPr>
        <w:autoSpaceDE w:val="0"/>
        <w:autoSpaceDN w:val="0"/>
        <w:adjustRightInd w:val="0"/>
        <w:spacing w:after="0" w:line="240" w:lineRule="auto"/>
        <w:rPr>
          <w:rFonts w:ascii="Times New Roman" w:eastAsia="Times New Roman" w:hAnsi="Times New Roman" w:cs="Times New Roman"/>
          <w:b/>
          <w:bCs/>
          <w:sz w:val="24"/>
          <w:szCs w:val="24"/>
          <w:lang w:eastAsia="pl-PL"/>
        </w:rPr>
      </w:pPr>
    </w:p>
    <w:p w:rsidR="009E02E6" w:rsidRPr="00EC0E5C" w:rsidRDefault="009E02E6" w:rsidP="00E15CC3">
      <w:pPr>
        <w:pStyle w:val="Default"/>
        <w:spacing w:line="276" w:lineRule="auto"/>
        <w:jc w:val="both"/>
        <w:rPr>
          <w:rFonts w:ascii="Arial" w:hAnsi="Arial" w:cs="Arial"/>
          <w:b/>
        </w:rPr>
      </w:pPr>
      <w:r w:rsidRPr="00EC0E5C">
        <w:rPr>
          <w:rFonts w:ascii="Arial" w:hAnsi="Arial" w:cs="Arial"/>
          <w:b/>
        </w:rPr>
        <w:t xml:space="preserve">Istotą terroryzmu jest bezprawne i nielegalne użycie przemocy z zamiarem wymuszenia jakiegoś działania lub zastraszenia określonej społeczności lub rządu dla osiągnięcia celów politycznych, społecznych, religijnych bądź osobistych. </w:t>
      </w:r>
    </w:p>
    <w:p w:rsidR="00E15CC3" w:rsidRPr="00E15CC3" w:rsidRDefault="00E15CC3" w:rsidP="00E15CC3">
      <w:pPr>
        <w:pStyle w:val="Default"/>
        <w:spacing w:line="276" w:lineRule="auto"/>
        <w:jc w:val="both"/>
        <w:rPr>
          <w:rFonts w:ascii="Arial" w:hAnsi="Arial" w:cs="Arial"/>
          <w:sz w:val="8"/>
          <w:szCs w:val="8"/>
        </w:rPr>
      </w:pPr>
    </w:p>
    <w:p w:rsidR="009E02E6" w:rsidRPr="00E15CC3" w:rsidRDefault="009E02E6" w:rsidP="00E15CC3">
      <w:pPr>
        <w:pStyle w:val="Default"/>
        <w:spacing w:line="276" w:lineRule="auto"/>
        <w:jc w:val="both"/>
        <w:rPr>
          <w:rFonts w:ascii="Arial" w:hAnsi="Arial" w:cs="Arial"/>
          <w:color w:val="FF0000"/>
        </w:rPr>
      </w:pPr>
      <w:r w:rsidRPr="00E15CC3">
        <w:rPr>
          <w:rFonts w:ascii="Arial" w:hAnsi="Arial" w:cs="Arial"/>
          <w:color w:val="FF0000"/>
        </w:rPr>
        <w:t xml:space="preserve">W rękach bioterrorystów czynnikiem zastraszającym jest użycie lub groźba użycia biologicznie czynnych substancji toksycznych lub patogennych drobnoustrojów wywołujących choroby zakaźne. </w:t>
      </w:r>
    </w:p>
    <w:p w:rsidR="00E15CC3" w:rsidRPr="00E15CC3" w:rsidRDefault="00E15CC3" w:rsidP="00E15CC3">
      <w:pPr>
        <w:pStyle w:val="Default"/>
        <w:spacing w:line="276" w:lineRule="auto"/>
        <w:jc w:val="both"/>
        <w:rPr>
          <w:rFonts w:ascii="Arial" w:hAnsi="Arial" w:cs="Arial"/>
          <w:sz w:val="8"/>
          <w:szCs w:val="8"/>
        </w:rPr>
      </w:pPr>
    </w:p>
    <w:p w:rsidR="00E15CC3" w:rsidRDefault="009E02E6" w:rsidP="00E15CC3">
      <w:pPr>
        <w:pStyle w:val="Default"/>
        <w:spacing w:line="276" w:lineRule="auto"/>
        <w:jc w:val="both"/>
        <w:rPr>
          <w:rFonts w:ascii="Arial" w:hAnsi="Arial" w:cs="Arial"/>
        </w:rPr>
      </w:pPr>
      <w:r w:rsidRPr="00525A71">
        <w:rPr>
          <w:rFonts w:ascii="Arial" w:hAnsi="Arial" w:cs="Arial"/>
        </w:rPr>
        <w:t xml:space="preserve">Współczesne organizacje reprezentujące tzw. „terror innowacyjny”, mają dużą zdolność przystosowania się do nowych warunków i wiele przemawia za tym, że dążą one do pozyskania broni biologicznej (B) – wirusów, bakterii i toksyn – głównie przez samodzielne jej wytworzenie, ponieważ jej wyprodukowanie jest stosunkowo tanie </w:t>
      </w:r>
      <w:r w:rsidR="00E15CC3">
        <w:rPr>
          <w:rFonts w:ascii="Arial" w:hAnsi="Arial" w:cs="Arial"/>
        </w:rPr>
        <w:br/>
      </w:r>
      <w:r w:rsidRPr="00525A71">
        <w:rPr>
          <w:rFonts w:ascii="Arial" w:hAnsi="Arial" w:cs="Arial"/>
        </w:rPr>
        <w:t>i proste. Przy wykorzystaniu bazy przemysłu farmaceutycznego, fermentacji i drobnych laboratoriów stwarza możliwość jej uzyskania.</w:t>
      </w:r>
    </w:p>
    <w:p w:rsidR="009E02E6" w:rsidRPr="00E15CC3" w:rsidRDefault="009E02E6" w:rsidP="00E15CC3">
      <w:pPr>
        <w:pStyle w:val="Default"/>
        <w:spacing w:line="276" w:lineRule="auto"/>
        <w:jc w:val="both"/>
        <w:rPr>
          <w:rFonts w:ascii="Arial" w:hAnsi="Arial" w:cs="Arial"/>
          <w:sz w:val="8"/>
          <w:szCs w:val="8"/>
        </w:rPr>
      </w:pPr>
      <w:r w:rsidRPr="00525A71">
        <w:rPr>
          <w:rFonts w:ascii="Arial" w:hAnsi="Arial" w:cs="Arial"/>
        </w:rPr>
        <w:t xml:space="preserve"> </w:t>
      </w:r>
    </w:p>
    <w:p w:rsidR="00E15CC3" w:rsidRPr="00EC0E5C" w:rsidRDefault="009E02E6" w:rsidP="00EC0E5C">
      <w:pPr>
        <w:spacing w:line="276" w:lineRule="auto"/>
        <w:jc w:val="both"/>
        <w:rPr>
          <w:rFonts w:ascii="Arial" w:hAnsi="Arial" w:cs="Arial"/>
          <w:sz w:val="24"/>
          <w:szCs w:val="24"/>
        </w:rPr>
      </w:pPr>
      <w:r w:rsidRPr="00525A71">
        <w:rPr>
          <w:rFonts w:ascii="Arial" w:hAnsi="Arial" w:cs="Arial"/>
          <w:sz w:val="24"/>
          <w:szCs w:val="24"/>
        </w:rPr>
        <w:t>Łatwo zamaskować produkcję broni biologicznej, gdyż laboratoria zawsze można wytłumaczyć, że pracują z patogenami dla zupełnie innych celów naukowych lub klinicznych. Atak terrorystyczny z użyciem broni biologicznej może skutkować dużą liczbą ofiar ludzi i zwierząt, i wywołaniem olbrzymiej paniki.</w:t>
      </w:r>
    </w:p>
    <w:p w:rsidR="00E15CC3" w:rsidRPr="002209B5" w:rsidRDefault="00E15CC3" w:rsidP="00EC0E5C">
      <w:pPr>
        <w:spacing w:before="100" w:beforeAutospacing="1" w:after="0" w:line="276" w:lineRule="auto"/>
        <w:jc w:val="both"/>
        <w:rPr>
          <w:rFonts w:ascii="Arial" w:eastAsia="Times New Roman" w:hAnsi="Arial" w:cs="Arial"/>
          <w:color w:val="00B0F0"/>
          <w:sz w:val="28"/>
          <w:szCs w:val="28"/>
          <w:lang w:eastAsia="pl-PL"/>
        </w:rPr>
      </w:pPr>
      <w:r w:rsidRPr="002209B5">
        <w:rPr>
          <w:rFonts w:ascii="Arial" w:eastAsia="Times New Roman" w:hAnsi="Arial" w:cs="Arial"/>
          <w:b/>
          <w:bCs/>
          <w:color w:val="00B0F0"/>
          <w:sz w:val="28"/>
          <w:szCs w:val="28"/>
          <w:lang w:eastAsia="pl-PL"/>
        </w:rPr>
        <w:t>Wykaz sytuacji stanowiących epidemiologiczne oznaki ukrytego ataku bioterrorystycznego</w:t>
      </w:r>
      <w:r w:rsidRPr="002209B5">
        <w:rPr>
          <w:rFonts w:ascii="Arial" w:eastAsia="Times New Roman" w:hAnsi="Arial" w:cs="Arial"/>
          <w:color w:val="00B0F0"/>
          <w:sz w:val="28"/>
          <w:szCs w:val="28"/>
          <w:lang w:eastAsia="pl-PL"/>
        </w:rPr>
        <w:t xml:space="preserve"> (według CDC po przystosowaniu do aktualnej sytuacji w Polsce)</w:t>
      </w:r>
    </w:p>
    <w:p w:rsidR="00EC0E5C" w:rsidRPr="00EC0E5C" w:rsidRDefault="00E15CC3" w:rsidP="00EC0E5C">
      <w:pPr>
        <w:pStyle w:val="Akapitzlist"/>
        <w:numPr>
          <w:ilvl w:val="0"/>
          <w:numId w:val="4"/>
        </w:numPr>
        <w:spacing w:after="0" w:line="276" w:lineRule="auto"/>
        <w:ind w:left="360"/>
        <w:jc w:val="both"/>
        <w:rPr>
          <w:rFonts w:ascii="Arial" w:eastAsia="Times New Roman" w:hAnsi="Arial" w:cs="Arial"/>
          <w:sz w:val="24"/>
          <w:szCs w:val="24"/>
          <w:lang w:eastAsia="pl-PL"/>
        </w:rPr>
      </w:pPr>
      <w:r w:rsidRPr="00EC0E5C">
        <w:rPr>
          <w:rFonts w:ascii="Arial" w:eastAsia="Times New Roman" w:hAnsi="Arial" w:cs="Arial"/>
          <w:sz w:val="24"/>
          <w:szCs w:val="24"/>
          <w:lang w:eastAsia="pl-PL"/>
        </w:rPr>
        <w:t xml:space="preserve">Duża liczba niewyjaśnionych zachorowań, zespołów chorobowych lub zgonów </w:t>
      </w:r>
      <w:r w:rsidRPr="00EC0E5C">
        <w:rPr>
          <w:rFonts w:ascii="Arial" w:eastAsia="Times New Roman" w:hAnsi="Arial" w:cs="Arial"/>
          <w:sz w:val="24"/>
          <w:szCs w:val="24"/>
          <w:lang w:eastAsia="pl-PL"/>
        </w:rPr>
        <w:br/>
        <w:t xml:space="preserve">w zbliżonym czasie o podobnym obrazie klinicznym, dotyczących w szczególności występowania zmian na skórze lub na błonach śluzowych, objawów uszkodzenia układu nerwowego, układu oddechowego, przewodu pokarmowego lub uszkodzeń wieloukładowych. </w:t>
      </w:r>
    </w:p>
    <w:p w:rsidR="00EC0E5C" w:rsidRDefault="00E15CC3" w:rsidP="00EC0E5C">
      <w:pPr>
        <w:pStyle w:val="Akapitzlist"/>
        <w:numPr>
          <w:ilvl w:val="0"/>
          <w:numId w:val="4"/>
        </w:numPr>
        <w:spacing w:after="0" w:line="276" w:lineRule="auto"/>
        <w:ind w:left="360"/>
        <w:jc w:val="both"/>
        <w:rPr>
          <w:rFonts w:ascii="Arial" w:eastAsia="Times New Roman" w:hAnsi="Arial" w:cs="Arial"/>
          <w:sz w:val="24"/>
          <w:szCs w:val="24"/>
          <w:lang w:eastAsia="pl-PL"/>
        </w:rPr>
      </w:pPr>
      <w:r w:rsidRPr="00EC0E5C">
        <w:rPr>
          <w:rFonts w:ascii="Arial" w:eastAsia="Times New Roman" w:hAnsi="Arial" w:cs="Arial"/>
          <w:sz w:val="24"/>
          <w:szCs w:val="24"/>
          <w:lang w:eastAsia="pl-PL"/>
        </w:rPr>
        <w:t xml:space="preserve">Pojawienie się niezwykłych chorób wśród ludności. </w:t>
      </w:r>
    </w:p>
    <w:p w:rsidR="00E15CC3" w:rsidRDefault="00E15CC3" w:rsidP="00EC0E5C">
      <w:pPr>
        <w:pStyle w:val="Akapitzlist"/>
        <w:numPr>
          <w:ilvl w:val="0"/>
          <w:numId w:val="4"/>
        </w:numPr>
        <w:spacing w:after="0" w:line="276" w:lineRule="auto"/>
        <w:ind w:left="360"/>
        <w:jc w:val="both"/>
        <w:rPr>
          <w:rFonts w:ascii="Arial" w:eastAsia="Times New Roman" w:hAnsi="Arial" w:cs="Arial"/>
          <w:sz w:val="24"/>
          <w:szCs w:val="24"/>
          <w:lang w:eastAsia="pl-PL"/>
        </w:rPr>
      </w:pPr>
      <w:r w:rsidRPr="00EC0E5C">
        <w:rPr>
          <w:rFonts w:ascii="Arial" w:eastAsia="Times New Roman" w:hAnsi="Arial" w:cs="Arial"/>
          <w:sz w:val="24"/>
          <w:szCs w:val="24"/>
          <w:lang w:eastAsia="pl-PL"/>
        </w:rPr>
        <w:t xml:space="preserve">Nagły, nieoczekiwany, wzrost zachorowań i umieralności z powodu znanych chorób lub zespołów. </w:t>
      </w:r>
    </w:p>
    <w:p w:rsidR="00EC0E5C" w:rsidRDefault="00E15CC3" w:rsidP="00E15CC3">
      <w:pPr>
        <w:pStyle w:val="Akapitzlist"/>
        <w:numPr>
          <w:ilvl w:val="0"/>
          <w:numId w:val="4"/>
        </w:numPr>
        <w:spacing w:after="0" w:line="276" w:lineRule="auto"/>
        <w:ind w:left="360"/>
        <w:jc w:val="both"/>
        <w:rPr>
          <w:rFonts w:ascii="Arial" w:eastAsia="Times New Roman" w:hAnsi="Arial" w:cs="Arial"/>
          <w:sz w:val="24"/>
          <w:szCs w:val="24"/>
          <w:lang w:eastAsia="pl-PL"/>
        </w:rPr>
      </w:pPr>
      <w:r w:rsidRPr="00EC0E5C">
        <w:rPr>
          <w:rFonts w:ascii="Arial" w:eastAsia="Times New Roman" w:hAnsi="Arial" w:cs="Arial"/>
          <w:sz w:val="24"/>
          <w:szCs w:val="24"/>
          <w:lang w:eastAsia="pl-PL"/>
        </w:rPr>
        <w:t>Zaobserwowanie nieskuteczności leczenia w rutynowej terapii występujących powszechnie chorób.</w:t>
      </w:r>
    </w:p>
    <w:p w:rsidR="00E15CC3" w:rsidRDefault="00E15CC3" w:rsidP="00E15CC3">
      <w:pPr>
        <w:pStyle w:val="Akapitzlist"/>
        <w:numPr>
          <w:ilvl w:val="0"/>
          <w:numId w:val="4"/>
        </w:numPr>
        <w:spacing w:after="0" w:line="276" w:lineRule="auto"/>
        <w:ind w:left="360"/>
        <w:jc w:val="both"/>
        <w:rPr>
          <w:rFonts w:ascii="Arial" w:eastAsia="Times New Roman" w:hAnsi="Arial" w:cs="Arial"/>
          <w:sz w:val="24"/>
          <w:szCs w:val="24"/>
          <w:lang w:eastAsia="pl-PL"/>
        </w:rPr>
      </w:pPr>
      <w:r w:rsidRPr="00EC0E5C">
        <w:rPr>
          <w:rFonts w:ascii="Arial" w:eastAsia="Times New Roman" w:hAnsi="Arial" w:cs="Arial"/>
          <w:sz w:val="24"/>
          <w:szCs w:val="24"/>
          <w:lang w:eastAsia="pl-PL"/>
        </w:rPr>
        <w:t xml:space="preserve"> Nawet pojedynczy przypadek choroby spowodowany egzotycznym czynnikiem </w:t>
      </w:r>
      <w:r w:rsidRPr="00EC0E5C">
        <w:rPr>
          <w:rFonts w:ascii="Arial" w:eastAsia="Times New Roman" w:hAnsi="Arial" w:cs="Arial"/>
          <w:sz w:val="24"/>
          <w:szCs w:val="24"/>
          <w:lang w:eastAsia="pl-PL"/>
        </w:rPr>
        <w:br/>
        <w:t xml:space="preserve">u osoby, która nie opuszczała Polski w ostatnim okresie czasu. </w:t>
      </w:r>
    </w:p>
    <w:p w:rsidR="00E15CC3" w:rsidRDefault="00E15CC3" w:rsidP="00E15CC3">
      <w:pPr>
        <w:pStyle w:val="Akapitzlist"/>
        <w:numPr>
          <w:ilvl w:val="0"/>
          <w:numId w:val="4"/>
        </w:numPr>
        <w:spacing w:after="0" w:line="276" w:lineRule="auto"/>
        <w:ind w:left="360"/>
        <w:jc w:val="both"/>
        <w:rPr>
          <w:rFonts w:ascii="Arial" w:eastAsia="Times New Roman" w:hAnsi="Arial" w:cs="Arial"/>
          <w:sz w:val="24"/>
          <w:szCs w:val="24"/>
          <w:lang w:eastAsia="pl-PL"/>
        </w:rPr>
      </w:pPr>
      <w:r w:rsidRPr="00EC0E5C">
        <w:rPr>
          <w:rFonts w:ascii="Arial" w:eastAsia="Times New Roman" w:hAnsi="Arial" w:cs="Arial"/>
          <w:sz w:val="24"/>
          <w:szCs w:val="24"/>
          <w:lang w:eastAsia="pl-PL"/>
        </w:rPr>
        <w:t xml:space="preserve">Wystąpienie zachorowań w nietypowym dla nich sezonie i terenie geograficznym. </w:t>
      </w:r>
    </w:p>
    <w:p w:rsidR="00EC0E5C" w:rsidRDefault="00E15CC3" w:rsidP="00EC0E5C">
      <w:pPr>
        <w:pStyle w:val="Akapitzlist"/>
        <w:numPr>
          <w:ilvl w:val="0"/>
          <w:numId w:val="4"/>
        </w:numPr>
        <w:spacing w:after="0" w:line="276" w:lineRule="auto"/>
        <w:ind w:left="360"/>
        <w:jc w:val="both"/>
        <w:rPr>
          <w:rFonts w:ascii="Arial" w:eastAsia="Times New Roman" w:hAnsi="Arial" w:cs="Arial"/>
          <w:sz w:val="24"/>
          <w:szCs w:val="24"/>
          <w:lang w:eastAsia="pl-PL"/>
        </w:rPr>
      </w:pPr>
      <w:r w:rsidRPr="00EC0E5C">
        <w:rPr>
          <w:rFonts w:ascii="Arial" w:eastAsia="Times New Roman" w:hAnsi="Arial" w:cs="Arial"/>
          <w:sz w:val="24"/>
          <w:szCs w:val="24"/>
          <w:lang w:eastAsia="pl-PL"/>
        </w:rPr>
        <w:t xml:space="preserve">Wystąpienie licznych, nietypowych, dla danego czynnika zakaźnego objawów chorobowych. </w:t>
      </w:r>
    </w:p>
    <w:p w:rsidR="00EC0E5C" w:rsidRDefault="00E15CC3" w:rsidP="00EC0E5C">
      <w:pPr>
        <w:pStyle w:val="Akapitzlist"/>
        <w:numPr>
          <w:ilvl w:val="0"/>
          <w:numId w:val="4"/>
        </w:numPr>
        <w:spacing w:after="0" w:line="276" w:lineRule="auto"/>
        <w:ind w:left="360"/>
        <w:jc w:val="both"/>
        <w:rPr>
          <w:rFonts w:ascii="Arial" w:eastAsia="Times New Roman" w:hAnsi="Arial" w:cs="Arial"/>
          <w:sz w:val="24"/>
          <w:szCs w:val="24"/>
          <w:lang w:eastAsia="pl-PL"/>
        </w:rPr>
      </w:pPr>
      <w:r w:rsidRPr="00EC0E5C">
        <w:rPr>
          <w:rFonts w:ascii="Arial" w:eastAsia="Times New Roman" w:hAnsi="Arial" w:cs="Arial"/>
          <w:sz w:val="24"/>
          <w:szCs w:val="24"/>
          <w:lang w:eastAsia="pl-PL"/>
        </w:rPr>
        <w:lastRenderedPageBreak/>
        <w:t xml:space="preserve">Podobne genetycznie typy czynników etiologicznych wyizolowanych z różnych odległych w czasie i terenie źródeł. </w:t>
      </w:r>
    </w:p>
    <w:p w:rsidR="00EC0E5C" w:rsidRDefault="00E15CC3" w:rsidP="00EC0E5C">
      <w:pPr>
        <w:pStyle w:val="Akapitzlist"/>
        <w:numPr>
          <w:ilvl w:val="0"/>
          <w:numId w:val="4"/>
        </w:numPr>
        <w:spacing w:after="0" w:line="276" w:lineRule="auto"/>
        <w:ind w:left="360"/>
        <w:jc w:val="both"/>
        <w:rPr>
          <w:rFonts w:ascii="Arial" w:eastAsia="Times New Roman" w:hAnsi="Arial" w:cs="Arial"/>
          <w:sz w:val="24"/>
          <w:szCs w:val="24"/>
          <w:lang w:eastAsia="pl-PL"/>
        </w:rPr>
      </w:pPr>
      <w:r w:rsidRPr="00EC0E5C">
        <w:rPr>
          <w:rFonts w:ascii="Arial" w:eastAsia="Times New Roman" w:hAnsi="Arial" w:cs="Arial"/>
          <w:sz w:val="24"/>
          <w:szCs w:val="24"/>
          <w:lang w:eastAsia="pl-PL"/>
        </w:rPr>
        <w:t xml:space="preserve">Niezwykły, atypowy czynnik zakaźny genetycznie zmodyfikowany lub uzyskany </w:t>
      </w:r>
      <w:r w:rsidRPr="00EC0E5C">
        <w:rPr>
          <w:rFonts w:ascii="Arial" w:eastAsia="Times New Roman" w:hAnsi="Arial" w:cs="Arial"/>
          <w:sz w:val="24"/>
          <w:szCs w:val="24"/>
          <w:lang w:eastAsia="pl-PL"/>
        </w:rPr>
        <w:br/>
        <w:t xml:space="preserve">z nieczynnych źródeł. </w:t>
      </w:r>
    </w:p>
    <w:p w:rsidR="00EC0E5C" w:rsidRDefault="00E15CC3" w:rsidP="00EC0E5C">
      <w:pPr>
        <w:pStyle w:val="Akapitzlist"/>
        <w:numPr>
          <w:ilvl w:val="0"/>
          <w:numId w:val="4"/>
        </w:numPr>
        <w:spacing w:after="0" w:line="276" w:lineRule="auto"/>
        <w:ind w:left="360"/>
        <w:jc w:val="both"/>
        <w:rPr>
          <w:rFonts w:ascii="Arial" w:eastAsia="Times New Roman" w:hAnsi="Arial" w:cs="Arial"/>
          <w:sz w:val="24"/>
          <w:szCs w:val="24"/>
          <w:lang w:eastAsia="pl-PL"/>
        </w:rPr>
      </w:pPr>
      <w:r w:rsidRPr="00EC0E5C">
        <w:rPr>
          <w:rFonts w:ascii="Arial" w:eastAsia="Times New Roman" w:hAnsi="Arial" w:cs="Arial"/>
          <w:sz w:val="24"/>
          <w:szCs w:val="24"/>
          <w:lang w:eastAsia="pl-PL"/>
        </w:rPr>
        <w:t xml:space="preserve">Niewyjaśniony wzrost zachorowań na chorobę endemiczną. </w:t>
      </w:r>
    </w:p>
    <w:p w:rsidR="00EC0E5C" w:rsidRPr="00EC0E5C" w:rsidRDefault="00E15CC3" w:rsidP="00EC0E5C">
      <w:pPr>
        <w:pStyle w:val="Akapitzlist"/>
        <w:numPr>
          <w:ilvl w:val="0"/>
          <w:numId w:val="4"/>
        </w:numPr>
        <w:spacing w:after="0" w:line="276" w:lineRule="auto"/>
        <w:ind w:left="360"/>
        <w:jc w:val="both"/>
        <w:rPr>
          <w:rFonts w:ascii="Arial" w:eastAsia="Times New Roman" w:hAnsi="Arial" w:cs="Arial"/>
          <w:lang w:eastAsia="pl-PL"/>
        </w:rPr>
      </w:pPr>
      <w:r w:rsidRPr="00EC0E5C">
        <w:rPr>
          <w:rFonts w:ascii="Arial" w:eastAsia="Times New Roman" w:hAnsi="Arial" w:cs="Arial"/>
          <w:sz w:val="24"/>
          <w:szCs w:val="24"/>
          <w:lang w:eastAsia="pl-PL"/>
        </w:rPr>
        <w:t xml:space="preserve">Wystąpienie jedno czasowe zachorowań na podobne choroby w ogniskach </w:t>
      </w:r>
      <w:r w:rsidRPr="00EC0E5C">
        <w:rPr>
          <w:rFonts w:ascii="Arial" w:eastAsia="Times New Roman" w:hAnsi="Arial" w:cs="Arial"/>
          <w:sz w:val="24"/>
          <w:szCs w:val="24"/>
          <w:lang w:eastAsia="pl-PL"/>
        </w:rPr>
        <w:br/>
        <w:t xml:space="preserve">niepołączonych terytorialnie w kraju lub za granicą. </w:t>
      </w:r>
    </w:p>
    <w:p w:rsidR="0040102E" w:rsidRPr="00EC0E5C" w:rsidRDefault="00E15CC3" w:rsidP="00EC0E5C">
      <w:pPr>
        <w:pStyle w:val="Akapitzlist"/>
        <w:numPr>
          <w:ilvl w:val="0"/>
          <w:numId w:val="4"/>
        </w:numPr>
        <w:spacing w:after="0" w:line="276" w:lineRule="auto"/>
        <w:ind w:left="360"/>
        <w:jc w:val="both"/>
        <w:rPr>
          <w:rFonts w:ascii="Arial" w:eastAsia="Times New Roman" w:hAnsi="Arial" w:cs="Arial"/>
          <w:lang w:eastAsia="pl-PL"/>
        </w:rPr>
      </w:pPr>
      <w:r w:rsidRPr="00EC0E5C">
        <w:rPr>
          <w:rFonts w:ascii="Arial" w:eastAsia="Times New Roman" w:hAnsi="Arial" w:cs="Arial"/>
          <w:sz w:val="24"/>
          <w:szCs w:val="24"/>
          <w:lang w:eastAsia="pl-PL"/>
        </w:rPr>
        <w:t xml:space="preserve"> Nietypowy sposób transmisji c</w:t>
      </w:r>
      <w:r w:rsidRPr="00EC0E5C">
        <w:rPr>
          <w:rFonts w:ascii="Arial" w:eastAsia="Times New Roman" w:hAnsi="Arial" w:cs="Arial"/>
          <w:lang w:eastAsia="pl-PL"/>
        </w:rPr>
        <w:t>horób (aerozol, woda, żywność).</w:t>
      </w:r>
    </w:p>
    <w:p w:rsidR="00E574A5" w:rsidRPr="00237E35" w:rsidRDefault="00E574A5" w:rsidP="00237E35">
      <w:pPr>
        <w:autoSpaceDE w:val="0"/>
        <w:autoSpaceDN w:val="0"/>
        <w:adjustRightInd w:val="0"/>
        <w:spacing w:after="0" w:line="276" w:lineRule="auto"/>
        <w:rPr>
          <w:rFonts w:ascii="Arial" w:eastAsia="Times New Roman" w:hAnsi="Arial" w:cs="Arial"/>
          <w:sz w:val="8"/>
          <w:szCs w:val="8"/>
          <w:lang w:eastAsia="pl-PL"/>
        </w:rPr>
      </w:pPr>
    </w:p>
    <w:p w:rsidR="009E02E6" w:rsidRPr="00E15CC3" w:rsidRDefault="0040102E" w:rsidP="00E15CC3">
      <w:pPr>
        <w:autoSpaceDE w:val="0"/>
        <w:autoSpaceDN w:val="0"/>
        <w:adjustRightInd w:val="0"/>
        <w:spacing w:after="0" w:line="276" w:lineRule="auto"/>
        <w:jc w:val="both"/>
        <w:rPr>
          <w:rFonts w:ascii="Arial" w:eastAsia="Times New Roman" w:hAnsi="Arial" w:cs="Arial"/>
          <w:sz w:val="24"/>
          <w:szCs w:val="24"/>
          <w:lang w:eastAsia="pl-PL"/>
        </w:rPr>
      </w:pPr>
      <w:r w:rsidRPr="00E15CC3">
        <w:rPr>
          <w:rFonts w:ascii="Arial" w:eastAsia="Times New Roman" w:hAnsi="Arial" w:cs="Arial"/>
          <w:sz w:val="24"/>
          <w:szCs w:val="24"/>
          <w:lang w:eastAsia="pl-PL"/>
        </w:rPr>
        <w:t>Poza tym atak bronią biologiczna jest trudny do wykrycia. Objawy choroby pojawiają się zwykle</w:t>
      </w:r>
      <w:r w:rsidR="007D3F8A" w:rsidRPr="00E15CC3">
        <w:rPr>
          <w:rFonts w:ascii="Arial" w:eastAsia="Times New Roman" w:hAnsi="Arial" w:cs="Arial"/>
          <w:sz w:val="24"/>
          <w:szCs w:val="24"/>
          <w:lang w:eastAsia="pl-PL"/>
        </w:rPr>
        <w:t xml:space="preserve"> </w:t>
      </w:r>
      <w:r w:rsidRPr="00E15CC3">
        <w:rPr>
          <w:rFonts w:ascii="Arial" w:eastAsia="Times New Roman" w:hAnsi="Arial" w:cs="Arial"/>
          <w:sz w:val="24"/>
          <w:szCs w:val="24"/>
          <w:lang w:eastAsia="pl-PL"/>
        </w:rPr>
        <w:t>po pewnym czasie. W okresie wylęgania się choroby objawy są zwykle nietypowe i mylące, co</w:t>
      </w:r>
      <w:r w:rsidR="007D3F8A" w:rsidRPr="00E15CC3">
        <w:rPr>
          <w:rFonts w:ascii="Arial" w:eastAsia="Times New Roman" w:hAnsi="Arial" w:cs="Arial"/>
          <w:sz w:val="24"/>
          <w:szCs w:val="24"/>
          <w:lang w:eastAsia="pl-PL"/>
        </w:rPr>
        <w:t xml:space="preserve"> </w:t>
      </w:r>
      <w:r w:rsidRPr="00E15CC3">
        <w:rPr>
          <w:rFonts w:ascii="Arial" w:eastAsia="Times New Roman" w:hAnsi="Arial" w:cs="Arial"/>
          <w:sz w:val="24"/>
          <w:szCs w:val="24"/>
          <w:lang w:eastAsia="pl-PL"/>
        </w:rPr>
        <w:t>jeszcze bardziej utrudnia wykrycie dokładnego miejsca jej użycia. Najbardziej jest ona skuteczna,</w:t>
      </w:r>
      <w:r w:rsidR="007D3F8A" w:rsidRPr="00E15CC3">
        <w:rPr>
          <w:rFonts w:ascii="Arial" w:eastAsia="Times New Roman" w:hAnsi="Arial" w:cs="Arial"/>
          <w:sz w:val="24"/>
          <w:szCs w:val="24"/>
          <w:lang w:eastAsia="pl-PL"/>
        </w:rPr>
        <w:t xml:space="preserve"> </w:t>
      </w:r>
      <w:r w:rsidRPr="00E15CC3">
        <w:rPr>
          <w:rFonts w:ascii="Arial" w:eastAsia="Times New Roman" w:hAnsi="Arial" w:cs="Arial"/>
          <w:sz w:val="24"/>
          <w:szCs w:val="24"/>
          <w:lang w:eastAsia="pl-PL"/>
        </w:rPr>
        <w:t>jeżeli w postaci aerozolu rozpyli się ją w dużych skupiskach ludzkich, skażenie żywności, wody i</w:t>
      </w:r>
      <w:r w:rsidR="00E574A5" w:rsidRPr="00E15CC3">
        <w:rPr>
          <w:rFonts w:ascii="Arial" w:eastAsia="Times New Roman" w:hAnsi="Arial" w:cs="Arial"/>
          <w:sz w:val="24"/>
          <w:szCs w:val="24"/>
          <w:lang w:eastAsia="pl-PL"/>
        </w:rPr>
        <w:t xml:space="preserve"> gleb</w:t>
      </w:r>
    </w:p>
    <w:p w:rsidR="007D3F8A" w:rsidRPr="00E15CC3" w:rsidRDefault="007D3F8A" w:rsidP="00E15CC3">
      <w:pPr>
        <w:autoSpaceDE w:val="0"/>
        <w:autoSpaceDN w:val="0"/>
        <w:adjustRightInd w:val="0"/>
        <w:spacing w:after="0" w:line="276" w:lineRule="auto"/>
        <w:rPr>
          <w:rFonts w:ascii="Arial" w:eastAsia="Times New Roman" w:hAnsi="Arial" w:cs="Arial"/>
          <w:sz w:val="24"/>
          <w:szCs w:val="24"/>
          <w:lang w:eastAsia="pl-PL"/>
        </w:rPr>
      </w:pPr>
    </w:p>
    <w:p w:rsidR="00E574A5" w:rsidRPr="00EC0E5C" w:rsidRDefault="0040102E" w:rsidP="00EC0E5C">
      <w:pPr>
        <w:autoSpaceDE w:val="0"/>
        <w:autoSpaceDN w:val="0"/>
        <w:adjustRightInd w:val="0"/>
        <w:spacing w:after="0" w:line="276" w:lineRule="auto"/>
        <w:rPr>
          <w:rFonts w:ascii="Arial" w:eastAsia="Times New Roman" w:hAnsi="Arial" w:cs="Arial"/>
          <w:b/>
          <w:color w:val="0070C0"/>
          <w:sz w:val="28"/>
          <w:szCs w:val="28"/>
          <w:lang w:eastAsia="pl-PL"/>
        </w:rPr>
      </w:pPr>
      <w:r w:rsidRPr="00EC0E5C">
        <w:rPr>
          <w:rFonts w:ascii="Arial" w:eastAsia="Times New Roman" w:hAnsi="Arial" w:cs="Arial"/>
          <w:b/>
          <w:bCs/>
          <w:color w:val="0070C0"/>
          <w:sz w:val="28"/>
          <w:szCs w:val="28"/>
          <w:lang w:eastAsia="pl-PL"/>
        </w:rPr>
        <w:t>Celem ataków mogą być przede wszystkim</w:t>
      </w:r>
      <w:r w:rsidRPr="00EC0E5C">
        <w:rPr>
          <w:rFonts w:ascii="Arial" w:eastAsia="Times New Roman" w:hAnsi="Arial" w:cs="Arial"/>
          <w:b/>
          <w:color w:val="0070C0"/>
          <w:sz w:val="28"/>
          <w:szCs w:val="28"/>
          <w:lang w:eastAsia="pl-PL"/>
        </w:rPr>
        <w:t>:</w:t>
      </w:r>
    </w:p>
    <w:p w:rsidR="0040102E" w:rsidRPr="00E15CC3" w:rsidRDefault="0040102E" w:rsidP="00237E35">
      <w:pPr>
        <w:pStyle w:val="Akapitzlist"/>
        <w:numPr>
          <w:ilvl w:val="0"/>
          <w:numId w:val="2"/>
        </w:numPr>
        <w:autoSpaceDE w:val="0"/>
        <w:autoSpaceDN w:val="0"/>
        <w:adjustRightInd w:val="0"/>
        <w:spacing w:after="0" w:line="276" w:lineRule="auto"/>
        <w:ind w:left="757"/>
        <w:rPr>
          <w:rFonts w:ascii="Arial" w:eastAsia="Times New Roman" w:hAnsi="Arial" w:cs="Arial"/>
          <w:sz w:val="24"/>
          <w:szCs w:val="24"/>
          <w:lang w:eastAsia="pl-PL"/>
        </w:rPr>
      </w:pPr>
      <w:r w:rsidRPr="00E15CC3">
        <w:rPr>
          <w:rFonts w:ascii="Arial" w:eastAsia="Times New Roman" w:hAnsi="Arial" w:cs="Arial"/>
          <w:sz w:val="24"/>
          <w:szCs w:val="24"/>
          <w:lang w:eastAsia="pl-PL"/>
        </w:rPr>
        <w:t>dworce kolejowe,</w:t>
      </w:r>
    </w:p>
    <w:p w:rsidR="0040102E" w:rsidRPr="00E15CC3" w:rsidRDefault="0040102E" w:rsidP="00237E35">
      <w:pPr>
        <w:pStyle w:val="Akapitzlist"/>
        <w:numPr>
          <w:ilvl w:val="0"/>
          <w:numId w:val="2"/>
        </w:numPr>
        <w:autoSpaceDE w:val="0"/>
        <w:autoSpaceDN w:val="0"/>
        <w:adjustRightInd w:val="0"/>
        <w:spacing w:after="0" w:line="276" w:lineRule="auto"/>
        <w:ind w:left="757"/>
        <w:rPr>
          <w:rFonts w:ascii="Arial" w:eastAsia="Times New Roman" w:hAnsi="Arial" w:cs="Arial"/>
          <w:sz w:val="24"/>
          <w:szCs w:val="24"/>
          <w:lang w:eastAsia="pl-PL"/>
        </w:rPr>
      </w:pPr>
      <w:r w:rsidRPr="00E15CC3">
        <w:rPr>
          <w:rFonts w:ascii="Arial" w:eastAsia="Times New Roman" w:hAnsi="Arial" w:cs="Arial"/>
          <w:sz w:val="24"/>
          <w:szCs w:val="24"/>
          <w:lang w:eastAsia="pl-PL"/>
        </w:rPr>
        <w:t>stacje metra,</w:t>
      </w:r>
    </w:p>
    <w:p w:rsidR="0040102E" w:rsidRPr="00E15CC3" w:rsidRDefault="0040102E" w:rsidP="00237E35">
      <w:pPr>
        <w:pStyle w:val="Akapitzlist"/>
        <w:numPr>
          <w:ilvl w:val="0"/>
          <w:numId w:val="2"/>
        </w:numPr>
        <w:autoSpaceDE w:val="0"/>
        <w:autoSpaceDN w:val="0"/>
        <w:adjustRightInd w:val="0"/>
        <w:spacing w:after="0" w:line="276" w:lineRule="auto"/>
        <w:ind w:left="757"/>
        <w:rPr>
          <w:rFonts w:ascii="Arial" w:eastAsia="Times New Roman" w:hAnsi="Arial" w:cs="Arial"/>
          <w:sz w:val="24"/>
          <w:szCs w:val="24"/>
          <w:lang w:eastAsia="pl-PL"/>
        </w:rPr>
      </w:pPr>
      <w:r w:rsidRPr="00E15CC3">
        <w:rPr>
          <w:rFonts w:ascii="Arial" w:eastAsia="Times New Roman" w:hAnsi="Arial" w:cs="Arial"/>
          <w:sz w:val="24"/>
          <w:szCs w:val="24"/>
          <w:lang w:eastAsia="pl-PL"/>
        </w:rPr>
        <w:t>porty lotnicze,</w:t>
      </w:r>
    </w:p>
    <w:p w:rsidR="0040102E" w:rsidRPr="00E15CC3" w:rsidRDefault="0040102E" w:rsidP="00237E35">
      <w:pPr>
        <w:pStyle w:val="Akapitzlist"/>
        <w:numPr>
          <w:ilvl w:val="0"/>
          <w:numId w:val="2"/>
        </w:numPr>
        <w:autoSpaceDE w:val="0"/>
        <w:autoSpaceDN w:val="0"/>
        <w:adjustRightInd w:val="0"/>
        <w:spacing w:after="0" w:line="276" w:lineRule="auto"/>
        <w:ind w:left="757"/>
        <w:rPr>
          <w:rFonts w:ascii="Arial" w:eastAsia="Times New Roman" w:hAnsi="Arial" w:cs="Arial"/>
          <w:sz w:val="24"/>
          <w:szCs w:val="24"/>
          <w:lang w:eastAsia="pl-PL"/>
        </w:rPr>
      </w:pPr>
      <w:r w:rsidRPr="00E15CC3">
        <w:rPr>
          <w:rFonts w:ascii="Arial" w:eastAsia="Times New Roman" w:hAnsi="Arial" w:cs="Arial"/>
          <w:sz w:val="24"/>
          <w:szCs w:val="24"/>
          <w:lang w:eastAsia="pl-PL"/>
        </w:rPr>
        <w:t>centra handlowe,</w:t>
      </w:r>
    </w:p>
    <w:p w:rsidR="0040102E" w:rsidRPr="00E15CC3" w:rsidRDefault="0040102E" w:rsidP="00237E35">
      <w:pPr>
        <w:pStyle w:val="Akapitzlist"/>
        <w:numPr>
          <w:ilvl w:val="0"/>
          <w:numId w:val="2"/>
        </w:numPr>
        <w:autoSpaceDE w:val="0"/>
        <w:autoSpaceDN w:val="0"/>
        <w:adjustRightInd w:val="0"/>
        <w:spacing w:after="0" w:line="276" w:lineRule="auto"/>
        <w:ind w:left="757"/>
        <w:rPr>
          <w:rFonts w:ascii="Arial" w:eastAsia="Times New Roman" w:hAnsi="Arial" w:cs="Arial"/>
          <w:sz w:val="24"/>
          <w:szCs w:val="24"/>
          <w:lang w:eastAsia="pl-PL"/>
        </w:rPr>
      </w:pPr>
      <w:r w:rsidRPr="00E15CC3">
        <w:rPr>
          <w:rFonts w:ascii="Arial" w:eastAsia="Times New Roman" w:hAnsi="Arial" w:cs="Arial"/>
          <w:sz w:val="24"/>
          <w:szCs w:val="24"/>
          <w:lang w:eastAsia="pl-PL"/>
        </w:rPr>
        <w:t>obiekty administracyjne i dydaktyczne (domy studenckie) – obsługujące dużą ilość osób,</w:t>
      </w:r>
    </w:p>
    <w:p w:rsidR="0040102E" w:rsidRPr="00E15CC3" w:rsidRDefault="0040102E" w:rsidP="00237E35">
      <w:pPr>
        <w:pStyle w:val="Akapitzlist"/>
        <w:numPr>
          <w:ilvl w:val="0"/>
          <w:numId w:val="2"/>
        </w:numPr>
        <w:autoSpaceDE w:val="0"/>
        <w:autoSpaceDN w:val="0"/>
        <w:adjustRightInd w:val="0"/>
        <w:spacing w:after="0" w:line="276" w:lineRule="auto"/>
        <w:ind w:left="757"/>
        <w:rPr>
          <w:rFonts w:ascii="Arial" w:eastAsia="Times New Roman" w:hAnsi="Arial" w:cs="Arial"/>
          <w:sz w:val="24"/>
          <w:szCs w:val="24"/>
          <w:lang w:eastAsia="pl-PL"/>
        </w:rPr>
      </w:pPr>
      <w:r w:rsidRPr="00E15CC3">
        <w:rPr>
          <w:rFonts w:ascii="Arial" w:eastAsia="Times New Roman" w:hAnsi="Arial" w:cs="Arial"/>
          <w:sz w:val="24"/>
          <w:szCs w:val="24"/>
          <w:lang w:eastAsia="pl-PL"/>
        </w:rPr>
        <w:t>restauracje i stołówki,</w:t>
      </w:r>
    </w:p>
    <w:p w:rsidR="0040102E" w:rsidRPr="00E15CC3" w:rsidRDefault="0040102E" w:rsidP="00237E35">
      <w:pPr>
        <w:pStyle w:val="Akapitzlist"/>
        <w:numPr>
          <w:ilvl w:val="0"/>
          <w:numId w:val="2"/>
        </w:numPr>
        <w:autoSpaceDE w:val="0"/>
        <w:autoSpaceDN w:val="0"/>
        <w:adjustRightInd w:val="0"/>
        <w:spacing w:after="0" w:line="276" w:lineRule="auto"/>
        <w:ind w:left="757"/>
        <w:rPr>
          <w:rFonts w:ascii="Arial" w:eastAsia="Times New Roman" w:hAnsi="Arial" w:cs="Arial"/>
          <w:sz w:val="24"/>
          <w:szCs w:val="24"/>
          <w:lang w:eastAsia="pl-PL"/>
        </w:rPr>
      </w:pPr>
      <w:r w:rsidRPr="00E15CC3">
        <w:rPr>
          <w:rFonts w:ascii="Arial" w:eastAsia="Times New Roman" w:hAnsi="Arial" w:cs="Arial"/>
          <w:sz w:val="24"/>
          <w:szCs w:val="24"/>
          <w:lang w:eastAsia="pl-PL"/>
        </w:rPr>
        <w:t>obiekty sportowe w trakcie trwania imprez z udziałem dużej liczby widzów,</w:t>
      </w:r>
    </w:p>
    <w:p w:rsidR="0040102E" w:rsidRDefault="0040102E" w:rsidP="00237E35">
      <w:pPr>
        <w:pStyle w:val="Akapitzlist"/>
        <w:numPr>
          <w:ilvl w:val="0"/>
          <w:numId w:val="2"/>
        </w:numPr>
        <w:autoSpaceDE w:val="0"/>
        <w:autoSpaceDN w:val="0"/>
        <w:adjustRightInd w:val="0"/>
        <w:spacing w:after="0" w:line="276" w:lineRule="auto"/>
        <w:ind w:left="757"/>
        <w:rPr>
          <w:rFonts w:ascii="Arial" w:eastAsia="Times New Roman" w:hAnsi="Arial" w:cs="Arial"/>
          <w:sz w:val="24"/>
          <w:szCs w:val="24"/>
          <w:lang w:eastAsia="pl-PL"/>
        </w:rPr>
      </w:pPr>
      <w:r w:rsidRPr="00E15CC3">
        <w:rPr>
          <w:rFonts w:ascii="Arial" w:eastAsia="Times New Roman" w:hAnsi="Arial" w:cs="Arial"/>
          <w:sz w:val="24"/>
          <w:szCs w:val="24"/>
          <w:lang w:eastAsia="pl-PL"/>
        </w:rPr>
        <w:t>ujęcia wody pitnej.</w:t>
      </w:r>
    </w:p>
    <w:p w:rsidR="00EC0E5C" w:rsidRPr="00EC0E5C" w:rsidRDefault="00EC0E5C" w:rsidP="00EC0E5C">
      <w:pPr>
        <w:autoSpaceDE w:val="0"/>
        <w:autoSpaceDN w:val="0"/>
        <w:adjustRightInd w:val="0"/>
        <w:spacing w:after="0" w:line="276" w:lineRule="auto"/>
        <w:rPr>
          <w:rFonts w:ascii="Arial" w:eastAsia="Times New Roman" w:hAnsi="Arial" w:cs="Arial"/>
          <w:sz w:val="24"/>
          <w:szCs w:val="24"/>
          <w:lang w:eastAsia="pl-PL"/>
        </w:rPr>
      </w:pPr>
    </w:p>
    <w:p w:rsidR="00237E35" w:rsidRDefault="00EC0E5C" w:rsidP="00237E35">
      <w:pPr>
        <w:spacing w:after="0" w:line="276" w:lineRule="auto"/>
        <w:jc w:val="both"/>
        <w:rPr>
          <w:rFonts w:ascii="Arial" w:eastAsia="Times New Roman" w:hAnsi="Arial" w:cs="Arial"/>
          <w:b/>
          <w:color w:val="0070C0"/>
          <w:sz w:val="24"/>
          <w:szCs w:val="24"/>
          <w:lang w:eastAsia="pl-PL"/>
        </w:rPr>
      </w:pPr>
      <w:r w:rsidRPr="00237E35">
        <w:rPr>
          <w:rFonts w:ascii="Arial" w:eastAsia="Times New Roman" w:hAnsi="Arial" w:cs="Arial"/>
          <w:b/>
          <w:bCs/>
          <w:color w:val="0070C0"/>
          <w:sz w:val="28"/>
          <w:szCs w:val="28"/>
          <w:lang w:eastAsia="pl-PL"/>
        </w:rPr>
        <w:t>Zasady postępowania i współpracy w przypadku zagrożenia niebezpieczną chorobą zakaźną oraz bioterroryzmem</w:t>
      </w:r>
      <w:r w:rsidRPr="00237E35">
        <w:rPr>
          <w:rFonts w:ascii="Arial" w:eastAsia="Times New Roman" w:hAnsi="Arial" w:cs="Arial"/>
          <w:b/>
          <w:color w:val="0070C0"/>
          <w:sz w:val="28"/>
          <w:szCs w:val="28"/>
          <w:lang w:eastAsia="pl-PL"/>
        </w:rPr>
        <w:t>.</w:t>
      </w:r>
      <w:r w:rsidRPr="00237E35">
        <w:rPr>
          <w:rFonts w:ascii="Arial" w:eastAsia="Times New Roman" w:hAnsi="Arial" w:cs="Arial"/>
          <w:b/>
          <w:color w:val="0070C0"/>
          <w:sz w:val="24"/>
          <w:szCs w:val="24"/>
          <w:lang w:eastAsia="pl-PL"/>
        </w:rPr>
        <w:t xml:space="preserve"> </w:t>
      </w:r>
    </w:p>
    <w:p w:rsidR="00EC0E5C" w:rsidRPr="00237E35" w:rsidRDefault="00EC0E5C" w:rsidP="00237E35">
      <w:pPr>
        <w:pStyle w:val="Akapitzlist"/>
        <w:numPr>
          <w:ilvl w:val="0"/>
          <w:numId w:val="10"/>
        </w:numPr>
        <w:spacing w:after="0" w:line="276" w:lineRule="auto"/>
        <w:ind w:left="360"/>
        <w:jc w:val="both"/>
        <w:rPr>
          <w:rFonts w:ascii="Arial" w:eastAsia="Times New Roman" w:hAnsi="Arial" w:cs="Arial"/>
          <w:b/>
          <w:color w:val="0070C0"/>
          <w:sz w:val="24"/>
          <w:szCs w:val="24"/>
          <w:lang w:eastAsia="pl-PL"/>
        </w:rPr>
      </w:pPr>
      <w:r w:rsidRPr="00237E35">
        <w:rPr>
          <w:rFonts w:ascii="Arial" w:eastAsia="Times New Roman" w:hAnsi="Arial" w:cs="Arial"/>
          <w:sz w:val="24"/>
          <w:szCs w:val="24"/>
          <w:lang w:eastAsia="pl-PL"/>
        </w:rPr>
        <w:t xml:space="preserve">Zgłoszenia przypadku zachorowania lub podejrzenia o zachorowanie dokonują: </w:t>
      </w:r>
    </w:p>
    <w:p w:rsidR="00EC0E5C" w:rsidRDefault="00EC0E5C" w:rsidP="00237E35">
      <w:pPr>
        <w:pStyle w:val="Akapitzlist"/>
        <w:numPr>
          <w:ilvl w:val="0"/>
          <w:numId w:val="5"/>
        </w:numPr>
        <w:spacing w:after="0" w:line="276" w:lineRule="auto"/>
        <w:ind w:left="757"/>
        <w:jc w:val="both"/>
        <w:rPr>
          <w:rFonts w:ascii="Arial" w:eastAsia="Times New Roman" w:hAnsi="Arial" w:cs="Arial"/>
          <w:sz w:val="24"/>
          <w:szCs w:val="24"/>
          <w:lang w:eastAsia="pl-PL"/>
        </w:rPr>
      </w:pPr>
      <w:r w:rsidRPr="002209B5">
        <w:rPr>
          <w:rFonts w:ascii="Arial" w:eastAsia="Times New Roman" w:hAnsi="Arial" w:cs="Arial"/>
          <w:sz w:val="24"/>
          <w:szCs w:val="24"/>
          <w:lang w:eastAsia="pl-PL"/>
        </w:rPr>
        <w:t xml:space="preserve">lekarz pierwszego kontakty, </w:t>
      </w:r>
    </w:p>
    <w:p w:rsidR="00EC0E5C" w:rsidRDefault="00EC0E5C" w:rsidP="00237E35">
      <w:pPr>
        <w:pStyle w:val="Akapitzlist"/>
        <w:numPr>
          <w:ilvl w:val="0"/>
          <w:numId w:val="5"/>
        </w:numPr>
        <w:spacing w:after="0" w:line="276" w:lineRule="auto"/>
        <w:ind w:left="757"/>
        <w:jc w:val="both"/>
        <w:rPr>
          <w:rFonts w:ascii="Arial" w:eastAsia="Times New Roman" w:hAnsi="Arial" w:cs="Arial"/>
          <w:sz w:val="24"/>
          <w:szCs w:val="24"/>
          <w:lang w:eastAsia="pl-PL"/>
        </w:rPr>
      </w:pPr>
      <w:r w:rsidRPr="002209B5">
        <w:rPr>
          <w:rFonts w:ascii="Arial" w:eastAsia="Times New Roman" w:hAnsi="Arial" w:cs="Arial"/>
          <w:sz w:val="24"/>
          <w:szCs w:val="24"/>
          <w:lang w:eastAsia="pl-PL"/>
        </w:rPr>
        <w:t xml:space="preserve">lekarz pogotowia ratunkowego, </w:t>
      </w:r>
    </w:p>
    <w:p w:rsidR="00EC0E5C" w:rsidRDefault="00EC0E5C" w:rsidP="00237E35">
      <w:pPr>
        <w:pStyle w:val="Akapitzlist"/>
        <w:numPr>
          <w:ilvl w:val="0"/>
          <w:numId w:val="5"/>
        </w:numPr>
        <w:spacing w:after="0" w:line="276" w:lineRule="auto"/>
        <w:ind w:left="757"/>
        <w:jc w:val="both"/>
        <w:rPr>
          <w:rFonts w:ascii="Arial" w:eastAsia="Times New Roman" w:hAnsi="Arial" w:cs="Arial"/>
          <w:sz w:val="24"/>
          <w:szCs w:val="24"/>
          <w:lang w:eastAsia="pl-PL"/>
        </w:rPr>
      </w:pPr>
      <w:r w:rsidRPr="002209B5">
        <w:rPr>
          <w:rFonts w:ascii="Arial" w:eastAsia="Times New Roman" w:hAnsi="Arial" w:cs="Arial"/>
          <w:sz w:val="24"/>
          <w:szCs w:val="24"/>
          <w:lang w:eastAsia="pl-PL"/>
        </w:rPr>
        <w:t xml:space="preserve">lekarz w szpitalu. </w:t>
      </w:r>
    </w:p>
    <w:p w:rsidR="00EC0E5C" w:rsidRDefault="00EC0E5C" w:rsidP="00237E35">
      <w:pPr>
        <w:pStyle w:val="Akapitzlist"/>
        <w:numPr>
          <w:ilvl w:val="0"/>
          <w:numId w:val="10"/>
        </w:numPr>
        <w:spacing w:after="0" w:line="276" w:lineRule="auto"/>
        <w:ind w:left="360"/>
        <w:jc w:val="both"/>
        <w:rPr>
          <w:rFonts w:ascii="Arial" w:eastAsia="Times New Roman" w:hAnsi="Arial" w:cs="Arial"/>
          <w:sz w:val="24"/>
          <w:szCs w:val="24"/>
          <w:lang w:eastAsia="pl-PL"/>
        </w:rPr>
      </w:pPr>
      <w:r w:rsidRPr="00237E35">
        <w:rPr>
          <w:rFonts w:ascii="Arial" w:eastAsia="Times New Roman" w:hAnsi="Arial" w:cs="Arial"/>
          <w:sz w:val="24"/>
          <w:szCs w:val="24"/>
          <w:lang w:eastAsia="pl-PL"/>
        </w:rPr>
        <w:t xml:space="preserve">Lekarz podejrzewający zakażenie niebezpieczną chorobą zakaźną, powiadamia telefonicznie Powiatowego Inspektora Sanitarnego (PIS). PIS powiadamia telefonicznie Wojewódzkiego Inspektora Sanitarnego (WIS), Powiatowe Centrum Zarządzania Kryzysowego, Policję, Państwową Straż Pożarną (PSP) oraz dyrektora właściwego terenowo szpitala. WIS powiadamia Głównego Inspektora Sanitarnego (GIS), Centrum Zarządzania Kryzysowego Wojewody, Komendę Wojewódzką Policji i PSP. Centrum Zarządzania Kryzysowego Wojewody powiadamia Krajowe Centrum Koordynacji Ratownictwa i Ochrony Ludności. GIS powiadamia Ministra Zdrowia oraz Państwowy Zakład Higieny lub inny instytut naukowo – badawczy. Ministerstwo Zdrowia i Szef Obrony Cywilnej Kraju </w:t>
      </w:r>
      <w:r w:rsidRPr="00237E35">
        <w:rPr>
          <w:rFonts w:ascii="Arial" w:eastAsia="Times New Roman" w:hAnsi="Arial" w:cs="Arial"/>
          <w:sz w:val="24"/>
          <w:szCs w:val="24"/>
          <w:lang w:eastAsia="pl-PL"/>
        </w:rPr>
        <w:lastRenderedPageBreak/>
        <w:t xml:space="preserve">powiadamiają MSW i A. Z kolei MSW i A powiadamia Komitet Rady Ministrów ds. Zarządzania w sytuacjach Kryzysowych. </w:t>
      </w:r>
    </w:p>
    <w:p w:rsidR="00EC0E5C" w:rsidRPr="00237E35" w:rsidRDefault="00EC0E5C" w:rsidP="00EC0E5C">
      <w:pPr>
        <w:pStyle w:val="Akapitzlist"/>
        <w:numPr>
          <w:ilvl w:val="0"/>
          <w:numId w:val="10"/>
        </w:numPr>
        <w:spacing w:after="0" w:line="276" w:lineRule="auto"/>
        <w:ind w:left="360"/>
        <w:jc w:val="both"/>
        <w:rPr>
          <w:rFonts w:ascii="Arial" w:eastAsia="Times New Roman" w:hAnsi="Arial" w:cs="Arial"/>
          <w:sz w:val="24"/>
          <w:szCs w:val="24"/>
          <w:lang w:eastAsia="pl-PL"/>
        </w:rPr>
      </w:pPr>
      <w:r w:rsidRPr="00237E35">
        <w:rPr>
          <w:rFonts w:ascii="Arial" w:eastAsia="Times New Roman" w:hAnsi="Arial" w:cs="Arial"/>
          <w:sz w:val="24"/>
          <w:szCs w:val="24"/>
          <w:lang w:eastAsia="pl-PL"/>
        </w:rPr>
        <w:t xml:space="preserve">W przypadku otrzymania jakiejkolwiek nie oznakowanej przesyłki niewiadomego pochodzenia lub budzącej podejrzenia z jakiegokolwiek innego powodu: </w:t>
      </w:r>
    </w:p>
    <w:p w:rsidR="00EC0E5C" w:rsidRDefault="00EC0E5C" w:rsidP="00237E35">
      <w:pPr>
        <w:pStyle w:val="Akapitzlist"/>
        <w:numPr>
          <w:ilvl w:val="0"/>
          <w:numId w:val="6"/>
        </w:numPr>
        <w:spacing w:after="0" w:line="276" w:lineRule="auto"/>
        <w:ind w:left="757"/>
        <w:jc w:val="both"/>
        <w:rPr>
          <w:rFonts w:ascii="Arial" w:eastAsia="Times New Roman" w:hAnsi="Arial" w:cs="Arial"/>
          <w:sz w:val="24"/>
          <w:szCs w:val="24"/>
          <w:lang w:eastAsia="pl-PL"/>
        </w:rPr>
      </w:pPr>
      <w:r w:rsidRPr="006C0E79">
        <w:rPr>
          <w:rFonts w:ascii="Arial" w:eastAsia="Times New Roman" w:hAnsi="Arial" w:cs="Arial"/>
          <w:sz w:val="24"/>
          <w:szCs w:val="24"/>
          <w:lang w:eastAsia="pl-PL"/>
        </w:rPr>
        <w:t xml:space="preserve">brak nadawcy, </w:t>
      </w:r>
    </w:p>
    <w:p w:rsidR="00EC0E5C" w:rsidRDefault="00EC0E5C" w:rsidP="00237E35">
      <w:pPr>
        <w:pStyle w:val="Akapitzlist"/>
        <w:numPr>
          <w:ilvl w:val="0"/>
          <w:numId w:val="6"/>
        </w:numPr>
        <w:spacing w:before="100" w:beforeAutospacing="1" w:after="0" w:line="276" w:lineRule="auto"/>
        <w:ind w:left="757"/>
        <w:jc w:val="both"/>
        <w:rPr>
          <w:rFonts w:ascii="Arial" w:eastAsia="Times New Roman" w:hAnsi="Arial" w:cs="Arial"/>
          <w:sz w:val="24"/>
          <w:szCs w:val="24"/>
          <w:lang w:eastAsia="pl-PL"/>
        </w:rPr>
      </w:pPr>
      <w:r w:rsidRPr="006C0E79">
        <w:rPr>
          <w:rFonts w:ascii="Arial" w:eastAsia="Times New Roman" w:hAnsi="Arial" w:cs="Arial"/>
          <w:sz w:val="24"/>
          <w:szCs w:val="24"/>
          <w:lang w:eastAsia="pl-PL"/>
        </w:rPr>
        <w:t xml:space="preserve">brak adresu nadawcy, </w:t>
      </w:r>
    </w:p>
    <w:p w:rsidR="00EC0E5C" w:rsidRPr="006C0E79" w:rsidRDefault="00EC0E5C" w:rsidP="00237E35">
      <w:pPr>
        <w:pStyle w:val="Akapitzlist"/>
        <w:numPr>
          <w:ilvl w:val="0"/>
          <w:numId w:val="6"/>
        </w:numPr>
        <w:spacing w:before="100" w:beforeAutospacing="1" w:after="0" w:line="276" w:lineRule="auto"/>
        <w:ind w:left="757"/>
        <w:jc w:val="both"/>
        <w:rPr>
          <w:rFonts w:ascii="Arial" w:eastAsia="Times New Roman" w:hAnsi="Arial" w:cs="Arial"/>
          <w:sz w:val="24"/>
          <w:szCs w:val="24"/>
          <w:lang w:eastAsia="pl-PL"/>
        </w:rPr>
      </w:pPr>
      <w:r w:rsidRPr="006C0E79">
        <w:rPr>
          <w:rFonts w:ascii="Arial" w:eastAsia="Times New Roman" w:hAnsi="Arial" w:cs="Arial"/>
          <w:sz w:val="24"/>
          <w:szCs w:val="24"/>
          <w:lang w:eastAsia="pl-PL"/>
        </w:rPr>
        <w:t xml:space="preserve">przesyłka pochodzi od nadawcy lub z miejsca, z którego nie spodziewamy się należy: </w:t>
      </w:r>
    </w:p>
    <w:p w:rsidR="00EC0E5C" w:rsidRDefault="00EC0E5C" w:rsidP="00F900DE">
      <w:pPr>
        <w:pStyle w:val="Akapitzlist"/>
        <w:numPr>
          <w:ilvl w:val="0"/>
          <w:numId w:val="7"/>
        </w:numPr>
        <w:spacing w:before="100" w:beforeAutospacing="1" w:after="100" w:afterAutospacing="1" w:line="276" w:lineRule="auto"/>
        <w:ind w:left="1097"/>
        <w:jc w:val="both"/>
        <w:rPr>
          <w:rFonts w:ascii="Arial" w:eastAsia="Times New Roman" w:hAnsi="Arial" w:cs="Arial"/>
          <w:sz w:val="24"/>
          <w:szCs w:val="24"/>
          <w:lang w:eastAsia="pl-PL"/>
        </w:rPr>
      </w:pPr>
      <w:r w:rsidRPr="006C0E79">
        <w:rPr>
          <w:rFonts w:ascii="Arial" w:eastAsia="Times New Roman" w:hAnsi="Arial" w:cs="Arial"/>
          <w:sz w:val="24"/>
          <w:szCs w:val="24"/>
          <w:lang w:eastAsia="pl-PL"/>
        </w:rPr>
        <w:t xml:space="preserve">nie otwierać tej przesyłki, </w:t>
      </w:r>
    </w:p>
    <w:p w:rsidR="00EC0E5C" w:rsidRDefault="00EC0E5C" w:rsidP="00F900DE">
      <w:pPr>
        <w:pStyle w:val="Akapitzlist"/>
        <w:numPr>
          <w:ilvl w:val="0"/>
          <w:numId w:val="7"/>
        </w:numPr>
        <w:spacing w:before="100" w:beforeAutospacing="1" w:after="100" w:afterAutospacing="1" w:line="276" w:lineRule="auto"/>
        <w:ind w:left="1097"/>
        <w:jc w:val="both"/>
        <w:rPr>
          <w:rFonts w:ascii="Arial" w:eastAsia="Times New Roman" w:hAnsi="Arial" w:cs="Arial"/>
          <w:sz w:val="24"/>
          <w:szCs w:val="24"/>
          <w:lang w:eastAsia="pl-PL"/>
        </w:rPr>
      </w:pPr>
      <w:r w:rsidRPr="006C0E79">
        <w:rPr>
          <w:rFonts w:ascii="Arial" w:eastAsia="Times New Roman" w:hAnsi="Arial" w:cs="Arial"/>
          <w:sz w:val="24"/>
          <w:szCs w:val="24"/>
          <w:lang w:eastAsia="pl-PL"/>
        </w:rPr>
        <w:t xml:space="preserve">umieścić przesyłkę w grubym w worku plastikowym na śmieci, szczelnie zamknąć: zawiązać supeł i zakleić taśmą, </w:t>
      </w:r>
    </w:p>
    <w:p w:rsidR="00EC0E5C" w:rsidRDefault="00EC0E5C" w:rsidP="00F900DE">
      <w:pPr>
        <w:pStyle w:val="Akapitzlist"/>
        <w:numPr>
          <w:ilvl w:val="0"/>
          <w:numId w:val="7"/>
        </w:numPr>
        <w:spacing w:before="100" w:beforeAutospacing="1" w:after="100" w:afterAutospacing="1" w:line="276" w:lineRule="auto"/>
        <w:ind w:left="1097"/>
        <w:jc w:val="both"/>
        <w:rPr>
          <w:rFonts w:ascii="Arial" w:eastAsia="Times New Roman" w:hAnsi="Arial" w:cs="Arial"/>
          <w:sz w:val="24"/>
          <w:szCs w:val="24"/>
          <w:lang w:eastAsia="pl-PL"/>
        </w:rPr>
      </w:pPr>
      <w:r w:rsidRPr="006C0E79">
        <w:rPr>
          <w:rFonts w:ascii="Arial" w:eastAsia="Times New Roman" w:hAnsi="Arial" w:cs="Arial"/>
          <w:sz w:val="24"/>
          <w:szCs w:val="24"/>
          <w:lang w:eastAsia="pl-PL"/>
        </w:rPr>
        <w:t xml:space="preserve">worek ten należy umieścić w drugim worku na śmieci, szczelnie zamknąć, </w:t>
      </w:r>
    </w:p>
    <w:p w:rsidR="00EC0E5C" w:rsidRDefault="00EC0E5C" w:rsidP="00F900DE">
      <w:pPr>
        <w:pStyle w:val="Akapitzlist"/>
        <w:numPr>
          <w:ilvl w:val="0"/>
          <w:numId w:val="7"/>
        </w:numPr>
        <w:spacing w:before="100" w:beforeAutospacing="1" w:after="100" w:afterAutospacing="1" w:line="276" w:lineRule="auto"/>
        <w:ind w:left="1097"/>
        <w:jc w:val="both"/>
        <w:rPr>
          <w:rFonts w:ascii="Arial" w:eastAsia="Times New Roman" w:hAnsi="Arial" w:cs="Arial"/>
          <w:sz w:val="24"/>
          <w:szCs w:val="24"/>
          <w:lang w:eastAsia="pl-PL"/>
        </w:rPr>
      </w:pPr>
      <w:r w:rsidRPr="006C0E79">
        <w:rPr>
          <w:rFonts w:ascii="Arial" w:eastAsia="Times New Roman" w:hAnsi="Arial" w:cs="Arial"/>
          <w:sz w:val="24"/>
          <w:szCs w:val="24"/>
          <w:lang w:eastAsia="pl-PL"/>
        </w:rPr>
        <w:t xml:space="preserve">paczki nie należy przenosić – należy pozostawią ją na miejscu, </w:t>
      </w:r>
    </w:p>
    <w:p w:rsidR="00EC0E5C" w:rsidRDefault="00EC0E5C" w:rsidP="00F900DE">
      <w:pPr>
        <w:pStyle w:val="Akapitzlist"/>
        <w:numPr>
          <w:ilvl w:val="0"/>
          <w:numId w:val="7"/>
        </w:numPr>
        <w:spacing w:after="0" w:line="276" w:lineRule="auto"/>
        <w:ind w:left="1097"/>
        <w:jc w:val="both"/>
        <w:rPr>
          <w:rFonts w:ascii="Arial" w:eastAsia="Times New Roman" w:hAnsi="Arial" w:cs="Arial"/>
          <w:sz w:val="24"/>
          <w:szCs w:val="24"/>
          <w:lang w:eastAsia="pl-PL"/>
        </w:rPr>
      </w:pPr>
      <w:r w:rsidRPr="006C0E79">
        <w:rPr>
          <w:rFonts w:ascii="Arial" w:eastAsia="Times New Roman" w:hAnsi="Arial" w:cs="Arial"/>
          <w:sz w:val="24"/>
          <w:szCs w:val="24"/>
          <w:lang w:eastAsia="pl-PL"/>
        </w:rPr>
        <w:t xml:space="preserve">powiadomić lokalny posterunek policji (tel. 997; komórka 112, policja podejmie wszystkie niezbędne kroki w celu bezpiecznego przejęcia przesyłki). </w:t>
      </w:r>
    </w:p>
    <w:p w:rsidR="00EC0E5C" w:rsidRPr="00237E35" w:rsidRDefault="00EC0E5C" w:rsidP="00237E35">
      <w:pPr>
        <w:pStyle w:val="Akapitzlist"/>
        <w:numPr>
          <w:ilvl w:val="0"/>
          <w:numId w:val="10"/>
        </w:numPr>
        <w:spacing w:after="0" w:line="276" w:lineRule="auto"/>
        <w:ind w:left="360"/>
        <w:jc w:val="both"/>
        <w:rPr>
          <w:rFonts w:ascii="Arial" w:eastAsia="Times New Roman" w:hAnsi="Arial" w:cs="Arial"/>
          <w:sz w:val="24"/>
          <w:szCs w:val="24"/>
          <w:lang w:eastAsia="pl-PL"/>
        </w:rPr>
      </w:pPr>
      <w:r w:rsidRPr="00237E35">
        <w:rPr>
          <w:rFonts w:ascii="Arial" w:eastAsia="Times New Roman" w:hAnsi="Arial" w:cs="Arial"/>
          <w:sz w:val="24"/>
          <w:szCs w:val="24"/>
          <w:lang w:eastAsia="pl-PL"/>
        </w:rPr>
        <w:t xml:space="preserve">W przypadku, gdyby jednakże podejrzana przesyłka została otwarta i zawierała jakąkolwiek podejrzaną zawartość w formie stałej (pył, proszek, kawałki, blok, galaretkę, piankę, szmatkę itp.) lub płynnej należy: </w:t>
      </w:r>
    </w:p>
    <w:p w:rsidR="00EC0E5C" w:rsidRDefault="00EC0E5C" w:rsidP="00237E35">
      <w:pPr>
        <w:pStyle w:val="Akapitzlist"/>
        <w:numPr>
          <w:ilvl w:val="0"/>
          <w:numId w:val="8"/>
        </w:numPr>
        <w:spacing w:after="0" w:line="276" w:lineRule="auto"/>
        <w:ind w:left="757"/>
        <w:jc w:val="both"/>
        <w:rPr>
          <w:rFonts w:ascii="Arial" w:eastAsia="Times New Roman" w:hAnsi="Arial" w:cs="Arial"/>
          <w:sz w:val="24"/>
          <w:szCs w:val="24"/>
          <w:lang w:eastAsia="pl-PL"/>
        </w:rPr>
      </w:pPr>
      <w:r w:rsidRPr="003246B0">
        <w:rPr>
          <w:rFonts w:ascii="Arial" w:eastAsia="Times New Roman" w:hAnsi="Arial" w:cs="Arial"/>
          <w:sz w:val="24"/>
          <w:szCs w:val="24"/>
          <w:lang w:eastAsia="pl-PL"/>
        </w:rPr>
        <w:t xml:space="preserve">możliwie nie naruszać tej zawartości: nie rozsypywać, nie przenosić, nie dotykać, nie wąchać, nie robić przeciągów, </w:t>
      </w:r>
    </w:p>
    <w:p w:rsidR="00EC0E5C" w:rsidRDefault="00EC0E5C" w:rsidP="00237E35">
      <w:pPr>
        <w:pStyle w:val="Akapitzlist"/>
        <w:numPr>
          <w:ilvl w:val="0"/>
          <w:numId w:val="8"/>
        </w:numPr>
        <w:spacing w:after="0" w:line="276" w:lineRule="auto"/>
        <w:ind w:left="757"/>
        <w:jc w:val="both"/>
        <w:rPr>
          <w:rFonts w:ascii="Arial" w:eastAsia="Times New Roman" w:hAnsi="Arial" w:cs="Arial"/>
          <w:sz w:val="24"/>
          <w:szCs w:val="24"/>
          <w:lang w:eastAsia="pl-PL"/>
        </w:rPr>
      </w:pPr>
      <w:r w:rsidRPr="003246B0">
        <w:rPr>
          <w:rFonts w:ascii="Arial" w:eastAsia="Times New Roman" w:hAnsi="Arial" w:cs="Arial"/>
          <w:sz w:val="24"/>
          <w:szCs w:val="24"/>
          <w:lang w:eastAsia="pl-PL"/>
        </w:rPr>
        <w:t xml:space="preserve">całą zawartość umieścić w worku plastikowym, zamknąć go i zakleić taśmą lub plastrem, </w:t>
      </w:r>
    </w:p>
    <w:p w:rsidR="00EC0E5C" w:rsidRDefault="00EC0E5C" w:rsidP="00237E35">
      <w:pPr>
        <w:pStyle w:val="Akapitzlist"/>
        <w:numPr>
          <w:ilvl w:val="0"/>
          <w:numId w:val="8"/>
        </w:numPr>
        <w:spacing w:after="0" w:line="276" w:lineRule="auto"/>
        <w:ind w:left="757"/>
        <w:jc w:val="both"/>
        <w:rPr>
          <w:rFonts w:ascii="Arial" w:eastAsia="Times New Roman" w:hAnsi="Arial" w:cs="Arial"/>
          <w:sz w:val="24"/>
          <w:szCs w:val="24"/>
          <w:lang w:eastAsia="pl-PL"/>
        </w:rPr>
      </w:pPr>
      <w:r w:rsidRPr="003246B0">
        <w:rPr>
          <w:rFonts w:ascii="Arial" w:eastAsia="Times New Roman" w:hAnsi="Arial" w:cs="Arial"/>
          <w:sz w:val="24"/>
          <w:szCs w:val="24"/>
          <w:lang w:eastAsia="pl-PL"/>
        </w:rPr>
        <w:t xml:space="preserve">dokładnie umyć ręce, </w:t>
      </w:r>
    </w:p>
    <w:p w:rsidR="00EC0E5C" w:rsidRDefault="00EC0E5C" w:rsidP="00237E35">
      <w:pPr>
        <w:pStyle w:val="Akapitzlist"/>
        <w:numPr>
          <w:ilvl w:val="0"/>
          <w:numId w:val="8"/>
        </w:numPr>
        <w:spacing w:after="0" w:line="276" w:lineRule="auto"/>
        <w:ind w:left="757"/>
        <w:jc w:val="both"/>
        <w:rPr>
          <w:rFonts w:ascii="Arial" w:eastAsia="Times New Roman" w:hAnsi="Arial" w:cs="Arial"/>
          <w:sz w:val="24"/>
          <w:szCs w:val="24"/>
          <w:lang w:eastAsia="pl-PL"/>
        </w:rPr>
      </w:pPr>
      <w:r w:rsidRPr="003246B0">
        <w:rPr>
          <w:rFonts w:ascii="Arial" w:eastAsia="Times New Roman" w:hAnsi="Arial" w:cs="Arial"/>
          <w:sz w:val="24"/>
          <w:szCs w:val="24"/>
          <w:lang w:eastAsia="pl-PL"/>
        </w:rPr>
        <w:t xml:space="preserve">zaklejony worek umieścić w drugim worku, zamknąć go i zakleić. </w:t>
      </w:r>
    </w:p>
    <w:p w:rsidR="00EC0E5C" w:rsidRDefault="00EC0E5C" w:rsidP="00237E35">
      <w:pPr>
        <w:pStyle w:val="Akapitzlist"/>
        <w:numPr>
          <w:ilvl w:val="0"/>
          <w:numId w:val="8"/>
        </w:numPr>
        <w:spacing w:after="0" w:line="276" w:lineRule="auto"/>
        <w:ind w:left="757"/>
        <w:jc w:val="both"/>
        <w:rPr>
          <w:rFonts w:ascii="Arial" w:eastAsia="Times New Roman" w:hAnsi="Arial" w:cs="Arial"/>
          <w:sz w:val="24"/>
          <w:szCs w:val="24"/>
          <w:lang w:eastAsia="pl-PL"/>
        </w:rPr>
      </w:pPr>
      <w:r w:rsidRPr="003246B0">
        <w:rPr>
          <w:rFonts w:ascii="Arial" w:eastAsia="Times New Roman" w:hAnsi="Arial" w:cs="Arial"/>
          <w:sz w:val="24"/>
          <w:szCs w:val="24"/>
          <w:lang w:eastAsia="pl-PL"/>
        </w:rPr>
        <w:t xml:space="preserve">ponownie dokładnie umyć ręce, </w:t>
      </w:r>
    </w:p>
    <w:p w:rsidR="00EC0E5C" w:rsidRPr="003246B0" w:rsidRDefault="00EC0E5C" w:rsidP="00237E35">
      <w:pPr>
        <w:pStyle w:val="Akapitzlist"/>
        <w:numPr>
          <w:ilvl w:val="0"/>
          <w:numId w:val="8"/>
        </w:numPr>
        <w:spacing w:after="0" w:line="276" w:lineRule="auto"/>
        <w:ind w:left="757"/>
        <w:jc w:val="both"/>
        <w:rPr>
          <w:rFonts w:ascii="Arial" w:eastAsia="Times New Roman" w:hAnsi="Arial" w:cs="Arial"/>
          <w:sz w:val="24"/>
          <w:szCs w:val="24"/>
          <w:lang w:eastAsia="pl-PL"/>
        </w:rPr>
      </w:pPr>
      <w:r w:rsidRPr="003246B0">
        <w:rPr>
          <w:rFonts w:ascii="Arial" w:eastAsia="Times New Roman" w:hAnsi="Arial" w:cs="Arial"/>
          <w:sz w:val="24"/>
          <w:szCs w:val="24"/>
          <w:lang w:eastAsia="pl-PL"/>
        </w:rPr>
        <w:t xml:space="preserve">bezzwłocznie zawiadomić policję. </w:t>
      </w:r>
    </w:p>
    <w:p w:rsidR="00EC0E5C" w:rsidRDefault="00EC0E5C" w:rsidP="00EC0E5C">
      <w:pPr>
        <w:spacing w:after="0" w:line="276" w:lineRule="auto"/>
        <w:jc w:val="both"/>
        <w:rPr>
          <w:rFonts w:ascii="Arial" w:eastAsia="Times New Roman" w:hAnsi="Arial" w:cs="Arial"/>
          <w:sz w:val="24"/>
          <w:szCs w:val="24"/>
          <w:lang w:eastAsia="pl-PL"/>
        </w:rPr>
      </w:pPr>
      <w:r w:rsidRPr="002209B5">
        <w:rPr>
          <w:rFonts w:ascii="Arial" w:eastAsia="Times New Roman" w:hAnsi="Arial" w:cs="Arial"/>
          <w:sz w:val="24"/>
          <w:szCs w:val="24"/>
          <w:lang w:eastAsia="pl-PL"/>
        </w:rPr>
        <w:br/>
        <w:t xml:space="preserve">Po wykonaniu tych czynności przestrzegamy skrupulatnie zaleceń kompetentnych służb sanitarno – epidemiologicznych. </w:t>
      </w:r>
    </w:p>
    <w:p w:rsidR="007D3F8A" w:rsidRPr="00237E35" w:rsidRDefault="007D3F8A" w:rsidP="00E15CC3">
      <w:pPr>
        <w:autoSpaceDE w:val="0"/>
        <w:autoSpaceDN w:val="0"/>
        <w:adjustRightInd w:val="0"/>
        <w:spacing w:after="0" w:line="276" w:lineRule="auto"/>
        <w:rPr>
          <w:rFonts w:ascii="Arial" w:eastAsia="Times New Roman" w:hAnsi="Arial" w:cs="Arial"/>
          <w:sz w:val="8"/>
          <w:szCs w:val="8"/>
          <w:lang w:eastAsia="pl-PL"/>
        </w:rPr>
      </w:pPr>
    </w:p>
    <w:p w:rsidR="0040102E" w:rsidRPr="00237E35" w:rsidRDefault="0040102E" w:rsidP="00E15CC3">
      <w:pPr>
        <w:autoSpaceDE w:val="0"/>
        <w:autoSpaceDN w:val="0"/>
        <w:adjustRightInd w:val="0"/>
        <w:spacing w:after="0" w:line="276" w:lineRule="auto"/>
        <w:jc w:val="both"/>
        <w:rPr>
          <w:rFonts w:ascii="Arial" w:eastAsia="Times New Roman" w:hAnsi="Arial" w:cs="Arial"/>
          <w:color w:val="FF0000"/>
          <w:sz w:val="24"/>
          <w:szCs w:val="24"/>
          <w:lang w:eastAsia="pl-PL"/>
        </w:rPr>
      </w:pPr>
      <w:r w:rsidRPr="00E15CC3">
        <w:rPr>
          <w:rFonts w:ascii="Arial" w:eastAsia="Times New Roman" w:hAnsi="Arial" w:cs="Arial"/>
          <w:sz w:val="24"/>
          <w:szCs w:val="24"/>
          <w:lang w:eastAsia="pl-PL"/>
        </w:rPr>
        <w:t xml:space="preserve">Eksperci Światowej Organizacji Zdrowia przedstawili hipotetyczne skutki rozpylenia </w:t>
      </w:r>
      <w:r w:rsidR="00E15CC3">
        <w:rPr>
          <w:rFonts w:ascii="Arial" w:eastAsia="Times New Roman" w:hAnsi="Arial" w:cs="Arial"/>
          <w:sz w:val="24"/>
          <w:szCs w:val="24"/>
          <w:lang w:eastAsia="pl-PL"/>
        </w:rPr>
        <w:br/>
      </w:r>
      <w:r w:rsidRPr="00E15CC3">
        <w:rPr>
          <w:rFonts w:ascii="Arial" w:eastAsia="Times New Roman" w:hAnsi="Arial" w:cs="Arial"/>
          <w:sz w:val="24"/>
          <w:szCs w:val="24"/>
          <w:lang w:eastAsia="pl-PL"/>
        </w:rPr>
        <w:t>w postaci</w:t>
      </w:r>
      <w:r w:rsidR="007D3F8A" w:rsidRPr="00E15CC3">
        <w:rPr>
          <w:rFonts w:ascii="Arial" w:eastAsia="Times New Roman" w:hAnsi="Arial" w:cs="Arial"/>
          <w:sz w:val="24"/>
          <w:szCs w:val="24"/>
          <w:lang w:eastAsia="pl-PL"/>
        </w:rPr>
        <w:t xml:space="preserve"> </w:t>
      </w:r>
      <w:r w:rsidRPr="00E15CC3">
        <w:rPr>
          <w:rFonts w:ascii="Arial" w:eastAsia="Times New Roman" w:hAnsi="Arial" w:cs="Arial"/>
          <w:sz w:val="24"/>
          <w:szCs w:val="24"/>
          <w:lang w:eastAsia="pl-PL"/>
        </w:rPr>
        <w:t>aerozolu 50 kg siedmiu różnych środków biologicznych nad miastem liczącym 500 000mieszkańców. Wykazano, że w specyficznych warunkach prądów powietrznych wywołanych</w:t>
      </w:r>
      <w:r w:rsidR="007D3F8A" w:rsidRPr="00E15CC3">
        <w:rPr>
          <w:rFonts w:ascii="Arial" w:eastAsia="Times New Roman" w:hAnsi="Arial" w:cs="Arial"/>
          <w:sz w:val="24"/>
          <w:szCs w:val="24"/>
          <w:lang w:eastAsia="pl-PL"/>
        </w:rPr>
        <w:t xml:space="preserve"> </w:t>
      </w:r>
      <w:r w:rsidRPr="00E15CC3">
        <w:rPr>
          <w:rFonts w:ascii="Arial" w:eastAsia="Times New Roman" w:hAnsi="Arial" w:cs="Arial"/>
          <w:sz w:val="24"/>
          <w:szCs w:val="24"/>
          <w:lang w:eastAsia="pl-PL"/>
        </w:rPr>
        <w:t xml:space="preserve">system wentylacji, ruchem pociągów i samochodów, nawet niewielkie jej ilości </w:t>
      </w:r>
      <w:r w:rsidRPr="00237E35">
        <w:rPr>
          <w:rFonts w:ascii="Arial" w:eastAsia="Times New Roman" w:hAnsi="Arial" w:cs="Arial"/>
          <w:bCs/>
          <w:sz w:val="24"/>
          <w:szCs w:val="24"/>
          <w:lang w:eastAsia="pl-PL"/>
        </w:rPr>
        <w:t>rozprzestrzeniają</w:t>
      </w:r>
      <w:r w:rsidR="007D3F8A" w:rsidRPr="00237E35">
        <w:rPr>
          <w:rFonts w:ascii="Arial" w:eastAsia="Times New Roman" w:hAnsi="Arial" w:cs="Arial"/>
          <w:sz w:val="24"/>
          <w:szCs w:val="24"/>
          <w:lang w:eastAsia="pl-PL"/>
        </w:rPr>
        <w:t xml:space="preserve"> </w:t>
      </w:r>
      <w:r w:rsidRPr="00237E35">
        <w:rPr>
          <w:rFonts w:ascii="Arial" w:eastAsia="Times New Roman" w:hAnsi="Arial" w:cs="Arial"/>
          <w:bCs/>
          <w:sz w:val="24"/>
          <w:szCs w:val="24"/>
          <w:lang w:eastAsia="pl-PL"/>
        </w:rPr>
        <w:t xml:space="preserve">się błyskawicznie </w:t>
      </w:r>
      <w:r w:rsidRPr="00237E35">
        <w:rPr>
          <w:rFonts w:ascii="Arial" w:eastAsia="Times New Roman" w:hAnsi="Arial" w:cs="Arial"/>
          <w:sz w:val="24"/>
          <w:szCs w:val="24"/>
          <w:lang w:eastAsia="pl-PL"/>
        </w:rPr>
        <w:t xml:space="preserve">i </w:t>
      </w:r>
      <w:r w:rsidRPr="00237E35">
        <w:rPr>
          <w:rFonts w:ascii="Arial" w:eastAsia="Times New Roman" w:hAnsi="Arial" w:cs="Arial"/>
          <w:bCs/>
          <w:sz w:val="24"/>
          <w:szCs w:val="24"/>
          <w:lang w:eastAsia="pl-PL"/>
        </w:rPr>
        <w:t>mogą zarazić kilkadziesiąt tysięcy osób</w:t>
      </w:r>
      <w:r w:rsidRPr="00237E35">
        <w:rPr>
          <w:rFonts w:ascii="Arial" w:eastAsia="Times New Roman" w:hAnsi="Arial" w:cs="Arial"/>
          <w:sz w:val="24"/>
          <w:szCs w:val="24"/>
          <w:lang w:eastAsia="pl-PL"/>
        </w:rPr>
        <w:t xml:space="preserve">. </w:t>
      </w:r>
      <w:r w:rsidRPr="00237E35">
        <w:rPr>
          <w:rFonts w:ascii="Arial" w:eastAsia="Times New Roman" w:hAnsi="Arial" w:cs="Arial"/>
          <w:color w:val="FF0000"/>
          <w:sz w:val="24"/>
          <w:szCs w:val="24"/>
          <w:lang w:eastAsia="pl-PL"/>
        </w:rPr>
        <w:t>Użycie 50 kg zarodników wąglika w</w:t>
      </w:r>
      <w:r w:rsidR="007D3F8A" w:rsidRPr="00237E35">
        <w:rPr>
          <w:rFonts w:ascii="Arial" w:eastAsia="Times New Roman" w:hAnsi="Arial" w:cs="Arial"/>
          <w:color w:val="FF0000"/>
          <w:sz w:val="24"/>
          <w:szCs w:val="24"/>
          <w:lang w:eastAsia="pl-PL"/>
        </w:rPr>
        <w:t xml:space="preserve"> </w:t>
      </w:r>
      <w:r w:rsidRPr="00237E35">
        <w:rPr>
          <w:rFonts w:ascii="Arial" w:eastAsia="Times New Roman" w:hAnsi="Arial" w:cs="Arial"/>
          <w:color w:val="FF0000"/>
          <w:sz w:val="24"/>
          <w:szCs w:val="24"/>
          <w:lang w:eastAsia="pl-PL"/>
        </w:rPr>
        <w:t>postaci aerozolu na wysokości 2 km w ataku na 500 tysięczne miasto, spowoduje śmierć ~ 90 tys.</w:t>
      </w:r>
      <w:r w:rsidR="007D3F8A" w:rsidRPr="00237E35">
        <w:rPr>
          <w:rFonts w:ascii="Arial" w:eastAsia="Times New Roman" w:hAnsi="Arial" w:cs="Arial"/>
          <w:color w:val="FF0000"/>
          <w:sz w:val="24"/>
          <w:szCs w:val="24"/>
          <w:lang w:eastAsia="pl-PL"/>
        </w:rPr>
        <w:t xml:space="preserve"> </w:t>
      </w:r>
      <w:r w:rsidRPr="00237E35">
        <w:rPr>
          <w:rFonts w:ascii="Arial" w:eastAsia="Times New Roman" w:hAnsi="Arial" w:cs="Arial"/>
          <w:color w:val="FF0000"/>
          <w:sz w:val="24"/>
          <w:szCs w:val="24"/>
          <w:lang w:eastAsia="pl-PL"/>
        </w:rPr>
        <w:t>ludzi oraz 120 tys. zachorowań z szansą przeżycia.</w:t>
      </w:r>
    </w:p>
    <w:p w:rsidR="00237E35" w:rsidRPr="00237E35" w:rsidRDefault="00237E35" w:rsidP="00E15CC3">
      <w:pPr>
        <w:autoSpaceDE w:val="0"/>
        <w:autoSpaceDN w:val="0"/>
        <w:adjustRightInd w:val="0"/>
        <w:spacing w:after="0" w:line="276" w:lineRule="auto"/>
        <w:jc w:val="both"/>
        <w:rPr>
          <w:rFonts w:ascii="Arial" w:eastAsia="Times New Roman" w:hAnsi="Arial" w:cs="Arial"/>
          <w:sz w:val="8"/>
          <w:szCs w:val="8"/>
          <w:lang w:eastAsia="pl-PL"/>
        </w:rPr>
      </w:pPr>
    </w:p>
    <w:p w:rsidR="00237E35" w:rsidRPr="00F900DE" w:rsidRDefault="0040102E" w:rsidP="00237E35">
      <w:pPr>
        <w:autoSpaceDE w:val="0"/>
        <w:autoSpaceDN w:val="0"/>
        <w:adjustRightInd w:val="0"/>
        <w:spacing w:after="0" w:line="276" w:lineRule="auto"/>
        <w:jc w:val="both"/>
        <w:rPr>
          <w:rFonts w:ascii="Arial" w:eastAsia="Times New Roman" w:hAnsi="Arial" w:cs="Arial"/>
          <w:sz w:val="24"/>
          <w:szCs w:val="24"/>
          <w:lang w:eastAsia="pl-PL"/>
        </w:rPr>
      </w:pPr>
      <w:r w:rsidRPr="00E15CC3">
        <w:rPr>
          <w:rFonts w:ascii="Arial" w:eastAsia="Times New Roman" w:hAnsi="Arial" w:cs="Arial"/>
          <w:sz w:val="24"/>
          <w:szCs w:val="24"/>
          <w:lang w:eastAsia="pl-PL"/>
        </w:rPr>
        <w:t>Atak terrorystyczny przy użyciu broni biologicznej oprócz strat wywołanych bezpośrednim</w:t>
      </w:r>
      <w:r w:rsidR="00E574A5" w:rsidRPr="00E15CC3">
        <w:rPr>
          <w:rFonts w:ascii="Arial" w:eastAsia="Times New Roman" w:hAnsi="Arial" w:cs="Arial"/>
          <w:sz w:val="24"/>
          <w:szCs w:val="24"/>
          <w:lang w:eastAsia="pl-PL"/>
        </w:rPr>
        <w:t xml:space="preserve"> </w:t>
      </w:r>
      <w:r w:rsidRPr="00E15CC3">
        <w:rPr>
          <w:rFonts w:ascii="Arial" w:eastAsia="Times New Roman" w:hAnsi="Arial" w:cs="Arial"/>
          <w:sz w:val="24"/>
          <w:szCs w:val="24"/>
          <w:lang w:eastAsia="pl-PL"/>
        </w:rPr>
        <w:t>działaniem, wywoła ogromną psychozę społeczną, a być może również agresję przeciwko</w:t>
      </w:r>
      <w:r w:rsidR="00E574A5" w:rsidRPr="00E15CC3">
        <w:rPr>
          <w:rFonts w:ascii="Arial" w:eastAsia="Times New Roman" w:hAnsi="Arial" w:cs="Arial"/>
          <w:sz w:val="24"/>
          <w:szCs w:val="24"/>
          <w:lang w:eastAsia="pl-PL"/>
        </w:rPr>
        <w:t xml:space="preserve"> </w:t>
      </w:r>
      <w:r w:rsidRPr="00E15CC3">
        <w:rPr>
          <w:rFonts w:ascii="Arial" w:eastAsia="Times New Roman" w:hAnsi="Arial" w:cs="Arial"/>
          <w:sz w:val="24"/>
          <w:szCs w:val="24"/>
          <w:lang w:eastAsia="pl-PL"/>
        </w:rPr>
        <w:t xml:space="preserve">sprawującym władzę. Atak taki spowodowałby również </w:t>
      </w:r>
      <w:r w:rsidRPr="00F900DE">
        <w:rPr>
          <w:rFonts w:ascii="Arial" w:eastAsia="Times New Roman" w:hAnsi="Arial" w:cs="Arial"/>
          <w:bCs/>
          <w:sz w:val="24"/>
          <w:szCs w:val="24"/>
          <w:lang w:eastAsia="pl-PL"/>
        </w:rPr>
        <w:t>ogromne straty ekonomiczne</w:t>
      </w:r>
      <w:r w:rsidRPr="00F900DE">
        <w:rPr>
          <w:rFonts w:ascii="Arial" w:eastAsia="Times New Roman" w:hAnsi="Arial" w:cs="Arial"/>
          <w:sz w:val="24"/>
          <w:szCs w:val="24"/>
          <w:lang w:eastAsia="pl-PL"/>
        </w:rPr>
        <w:t xml:space="preserve">. </w:t>
      </w:r>
    </w:p>
    <w:p w:rsidR="00E574A5" w:rsidRPr="00237E35" w:rsidRDefault="00E15CC3" w:rsidP="00237E35">
      <w:pPr>
        <w:autoSpaceDE w:val="0"/>
        <w:autoSpaceDN w:val="0"/>
        <w:adjustRightInd w:val="0"/>
        <w:spacing w:after="0" w:line="240" w:lineRule="auto"/>
        <w:jc w:val="both"/>
        <w:rPr>
          <w:rFonts w:ascii="Arial" w:eastAsia="Times New Roman" w:hAnsi="Arial" w:cs="Arial"/>
          <w:sz w:val="24"/>
          <w:szCs w:val="24"/>
          <w:lang w:eastAsia="pl-PL"/>
        </w:rPr>
      </w:pPr>
      <w:r w:rsidRPr="00237E35">
        <w:rPr>
          <w:rFonts w:ascii="Arial" w:eastAsia="Times New Roman" w:hAnsi="Arial" w:cs="Arial"/>
          <w:sz w:val="24"/>
          <w:szCs w:val="24"/>
          <w:lang w:eastAsia="pl-PL"/>
        </w:rPr>
        <w:t xml:space="preserve"> </w:t>
      </w:r>
    </w:p>
    <w:p w:rsidR="0040102E" w:rsidRDefault="0040102E" w:rsidP="00E15CC3">
      <w:pPr>
        <w:autoSpaceDE w:val="0"/>
        <w:autoSpaceDN w:val="0"/>
        <w:adjustRightInd w:val="0"/>
        <w:spacing w:after="0" w:line="276" w:lineRule="auto"/>
        <w:jc w:val="both"/>
        <w:rPr>
          <w:rFonts w:ascii="Arial" w:eastAsia="Times New Roman" w:hAnsi="Arial" w:cs="Arial"/>
          <w:sz w:val="24"/>
          <w:szCs w:val="24"/>
          <w:lang w:eastAsia="pl-PL"/>
        </w:rPr>
      </w:pPr>
      <w:r w:rsidRPr="00E15CC3">
        <w:rPr>
          <w:rFonts w:ascii="Arial" w:eastAsia="Times New Roman" w:hAnsi="Arial" w:cs="Arial"/>
          <w:sz w:val="24"/>
          <w:szCs w:val="24"/>
          <w:lang w:eastAsia="pl-PL"/>
        </w:rPr>
        <w:lastRenderedPageBreak/>
        <w:t xml:space="preserve">Ponieważ broń biologiczna jest „niewidzialna” w czasie ataku, łatwa do ukrycia </w:t>
      </w:r>
      <w:r w:rsidR="00237E35">
        <w:rPr>
          <w:rFonts w:ascii="Arial" w:eastAsia="Times New Roman" w:hAnsi="Arial" w:cs="Arial"/>
          <w:sz w:val="24"/>
          <w:szCs w:val="24"/>
          <w:lang w:eastAsia="pl-PL"/>
        </w:rPr>
        <w:br/>
      </w:r>
      <w:r w:rsidRPr="00E15CC3">
        <w:rPr>
          <w:rFonts w:ascii="Arial" w:eastAsia="Times New Roman" w:hAnsi="Arial" w:cs="Arial"/>
          <w:sz w:val="24"/>
          <w:szCs w:val="24"/>
          <w:lang w:eastAsia="pl-PL"/>
        </w:rPr>
        <w:t xml:space="preserve">i </w:t>
      </w:r>
      <w:r w:rsidR="009E02E6" w:rsidRPr="00E15CC3">
        <w:rPr>
          <w:rFonts w:ascii="Arial" w:eastAsia="Times New Roman" w:hAnsi="Arial" w:cs="Arial"/>
          <w:sz w:val="24"/>
          <w:szCs w:val="24"/>
          <w:lang w:eastAsia="pl-PL"/>
        </w:rPr>
        <w:t>przenoszenia, znaczna</w:t>
      </w:r>
      <w:r w:rsidRPr="00E15CC3">
        <w:rPr>
          <w:rFonts w:ascii="Arial" w:eastAsia="Times New Roman" w:hAnsi="Arial" w:cs="Arial"/>
          <w:sz w:val="24"/>
          <w:szCs w:val="24"/>
          <w:lang w:eastAsia="pl-PL"/>
        </w:rPr>
        <w:t xml:space="preserve"> jej część posiada okres utajonego działania od zakażenia do wystąpienia pierwszych</w:t>
      </w:r>
      <w:r w:rsidR="007D3F8A" w:rsidRPr="00E15CC3">
        <w:rPr>
          <w:rFonts w:ascii="Arial" w:eastAsia="Times New Roman" w:hAnsi="Arial" w:cs="Arial"/>
          <w:sz w:val="24"/>
          <w:szCs w:val="24"/>
          <w:lang w:eastAsia="pl-PL"/>
        </w:rPr>
        <w:t xml:space="preserve"> </w:t>
      </w:r>
      <w:r w:rsidRPr="00E15CC3">
        <w:rPr>
          <w:rFonts w:ascii="Arial" w:eastAsia="Times New Roman" w:hAnsi="Arial" w:cs="Arial"/>
          <w:sz w:val="24"/>
          <w:szCs w:val="24"/>
          <w:lang w:eastAsia="pl-PL"/>
        </w:rPr>
        <w:t>objawów, bardzo istotnym problem staje się:</w:t>
      </w:r>
    </w:p>
    <w:p w:rsidR="0040102E" w:rsidRDefault="0040102E" w:rsidP="00F900DE">
      <w:pPr>
        <w:pStyle w:val="Akapitzlist"/>
        <w:numPr>
          <w:ilvl w:val="0"/>
          <w:numId w:val="11"/>
        </w:numPr>
        <w:autoSpaceDE w:val="0"/>
        <w:autoSpaceDN w:val="0"/>
        <w:adjustRightInd w:val="0"/>
        <w:spacing w:after="0" w:line="276" w:lineRule="auto"/>
        <w:ind w:left="757"/>
        <w:jc w:val="both"/>
        <w:rPr>
          <w:rFonts w:ascii="Arial" w:eastAsia="Times New Roman" w:hAnsi="Arial" w:cs="Arial"/>
          <w:sz w:val="24"/>
          <w:szCs w:val="24"/>
          <w:lang w:eastAsia="pl-PL"/>
        </w:rPr>
      </w:pPr>
      <w:r w:rsidRPr="00F900DE">
        <w:rPr>
          <w:rFonts w:ascii="Arial" w:eastAsia="Times New Roman" w:hAnsi="Arial" w:cs="Arial"/>
          <w:sz w:val="24"/>
          <w:szCs w:val="24"/>
          <w:lang w:eastAsia="pl-PL"/>
        </w:rPr>
        <w:t>opracowanie systemu zapobiegającego użyciu takiej broni,</w:t>
      </w:r>
    </w:p>
    <w:p w:rsidR="0040102E" w:rsidRPr="00F900DE" w:rsidRDefault="0040102E" w:rsidP="00F900DE">
      <w:pPr>
        <w:pStyle w:val="Akapitzlist"/>
        <w:numPr>
          <w:ilvl w:val="0"/>
          <w:numId w:val="11"/>
        </w:numPr>
        <w:autoSpaceDE w:val="0"/>
        <w:autoSpaceDN w:val="0"/>
        <w:adjustRightInd w:val="0"/>
        <w:spacing w:after="0" w:line="276" w:lineRule="auto"/>
        <w:ind w:left="757"/>
        <w:jc w:val="both"/>
        <w:rPr>
          <w:rFonts w:ascii="Arial" w:eastAsia="Times New Roman" w:hAnsi="Arial" w:cs="Arial"/>
          <w:sz w:val="24"/>
          <w:szCs w:val="24"/>
          <w:lang w:eastAsia="pl-PL"/>
        </w:rPr>
      </w:pPr>
      <w:r w:rsidRPr="00F900DE">
        <w:rPr>
          <w:rFonts w:ascii="Arial" w:eastAsia="Times New Roman" w:hAnsi="Arial" w:cs="Arial"/>
          <w:sz w:val="24"/>
          <w:szCs w:val="24"/>
          <w:lang w:eastAsia="pl-PL"/>
        </w:rPr>
        <w:t>zorganizowanie i prowadzenie stałego monitoringu epidemiol</w:t>
      </w:r>
      <w:r w:rsidR="00E15CC3" w:rsidRPr="00F900DE">
        <w:rPr>
          <w:rFonts w:ascii="Arial" w:eastAsia="Times New Roman" w:hAnsi="Arial" w:cs="Arial"/>
          <w:sz w:val="24"/>
          <w:szCs w:val="24"/>
          <w:lang w:eastAsia="pl-PL"/>
        </w:rPr>
        <w:t>ogicznego.</w:t>
      </w:r>
    </w:p>
    <w:p w:rsidR="009E02E6" w:rsidRPr="00E15CC3" w:rsidRDefault="00F900DE" w:rsidP="00E15CC3">
      <w:pPr>
        <w:spacing w:line="276" w:lineRule="auto"/>
        <w:jc w:val="both"/>
        <w:rPr>
          <w:rFonts w:ascii="Arial" w:hAnsi="Arial" w:cs="Arial"/>
          <w:sz w:val="24"/>
          <w:szCs w:val="24"/>
        </w:rPr>
      </w:pPr>
      <w:r>
        <w:rPr>
          <w:rFonts w:ascii="Arial" w:hAnsi="Arial" w:cs="Arial"/>
          <w:sz w:val="24"/>
          <w:szCs w:val="24"/>
        </w:rPr>
        <w:t xml:space="preserve"> </w:t>
      </w:r>
    </w:p>
    <w:p w:rsidR="009E02E6" w:rsidRPr="00F900DE" w:rsidRDefault="009E02E6" w:rsidP="00411FA2">
      <w:pPr>
        <w:pStyle w:val="Default"/>
        <w:jc w:val="center"/>
        <w:rPr>
          <w:rFonts w:ascii="Arial" w:hAnsi="Arial" w:cs="Arial"/>
          <w:b/>
          <w:color w:val="0070C0"/>
        </w:rPr>
      </w:pPr>
      <w:r w:rsidRPr="00F900DE">
        <w:rPr>
          <w:rFonts w:ascii="Arial" w:hAnsi="Arial" w:cs="Arial"/>
          <w:b/>
          <w:color w:val="0070C0"/>
        </w:rPr>
        <w:t>W rękach bioterrorystów czynnikiem zastraszającym jest użycie lub groźba użycia biologicznie czynnych substancji toksycznych lub patogennych drobnoustrojów wywołujących choroby zakaźne.</w:t>
      </w:r>
    </w:p>
    <w:p w:rsidR="00E56960" w:rsidRPr="00E15CC3" w:rsidRDefault="00E56960" w:rsidP="00411FA2">
      <w:pPr>
        <w:jc w:val="center"/>
        <w:rPr>
          <w:rFonts w:ascii="Arial" w:hAnsi="Arial" w:cs="Arial"/>
          <w:color w:val="FF0000"/>
          <w:sz w:val="24"/>
          <w:szCs w:val="24"/>
        </w:rPr>
      </w:pPr>
    </w:p>
    <w:p w:rsidR="009E02E6" w:rsidRDefault="009E02E6" w:rsidP="00E574A5">
      <w:pPr>
        <w:jc w:val="both"/>
        <w:rPr>
          <w:rFonts w:ascii="Times New Roman" w:hAnsi="Times New Roman" w:cs="Times New Roman"/>
        </w:rPr>
      </w:pPr>
    </w:p>
    <w:p w:rsidR="00E574A5" w:rsidRDefault="00E574A5" w:rsidP="009E02E6">
      <w:pPr>
        <w:rPr>
          <w:rFonts w:ascii="Times New Roman" w:hAnsi="Times New Roman" w:cs="Times New Roman"/>
        </w:rPr>
      </w:pPr>
    </w:p>
    <w:p w:rsidR="00E574A5" w:rsidRDefault="00E574A5" w:rsidP="009E02E6">
      <w:pPr>
        <w:rPr>
          <w:rFonts w:ascii="Times New Roman" w:hAnsi="Times New Roman" w:cs="Times New Roman"/>
        </w:rPr>
      </w:pPr>
    </w:p>
    <w:p w:rsidR="00E574A5" w:rsidRDefault="00E574A5" w:rsidP="009E02E6">
      <w:pPr>
        <w:rPr>
          <w:rFonts w:ascii="Times New Roman" w:hAnsi="Times New Roman" w:cs="Times New Roman"/>
        </w:rPr>
      </w:pPr>
    </w:p>
    <w:p w:rsidR="00E574A5" w:rsidRDefault="00E574A5" w:rsidP="009E02E6">
      <w:pPr>
        <w:rPr>
          <w:rFonts w:ascii="Times New Roman" w:hAnsi="Times New Roman" w:cs="Times New Roman"/>
        </w:rPr>
      </w:pPr>
    </w:p>
    <w:p w:rsidR="00E574A5" w:rsidRDefault="00E574A5" w:rsidP="009E02E6">
      <w:pPr>
        <w:rPr>
          <w:rFonts w:ascii="Times New Roman" w:hAnsi="Times New Roman" w:cs="Times New Roman"/>
        </w:rPr>
      </w:pPr>
    </w:p>
    <w:p w:rsidR="009E02E6" w:rsidRDefault="00E574A5" w:rsidP="009E02E6">
      <w:r>
        <w:rPr>
          <w:rFonts w:ascii="Times New Roman" w:hAnsi="Times New Roman" w:cs="Times New Roman"/>
        </w:rPr>
        <w:t xml:space="preserve"> </w:t>
      </w:r>
    </w:p>
    <w:p w:rsidR="009E02E6" w:rsidRPr="007D3F8A" w:rsidRDefault="009E02E6" w:rsidP="009E02E6">
      <w:pPr>
        <w:rPr>
          <w:rFonts w:ascii="Times New Roman" w:hAnsi="Times New Roman" w:cs="Times New Roman"/>
        </w:rPr>
      </w:pPr>
    </w:p>
    <w:sectPr w:rsidR="009E02E6" w:rsidRPr="007D3F8A" w:rsidSect="00C03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64FF"/>
    <w:multiLevelType w:val="hybridMultilevel"/>
    <w:tmpl w:val="AFAE514E"/>
    <w:lvl w:ilvl="0" w:tplc="31445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456D8C"/>
    <w:multiLevelType w:val="hybridMultilevel"/>
    <w:tmpl w:val="CB283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B22461"/>
    <w:multiLevelType w:val="hybridMultilevel"/>
    <w:tmpl w:val="C0564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161FD7"/>
    <w:multiLevelType w:val="hybridMultilevel"/>
    <w:tmpl w:val="87B4AD92"/>
    <w:lvl w:ilvl="0" w:tplc="31445D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000723"/>
    <w:multiLevelType w:val="hybridMultilevel"/>
    <w:tmpl w:val="94063E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C12E50"/>
    <w:multiLevelType w:val="hybridMultilevel"/>
    <w:tmpl w:val="DDDAA2BE"/>
    <w:lvl w:ilvl="0" w:tplc="31445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F06144"/>
    <w:multiLevelType w:val="hybridMultilevel"/>
    <w:tmpl w:val="7A00B6B6"/>
    <w:lvl w:ilvl="0" w:tplc="31445DB6">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7" w15:restartNumberingAfterBreak="0">
    <w:nsid w:val="42BB34B0"/>
    <w:multiLevelType w:val="hybridMultilevel"/>
    <w:tmpl w:val="19E0028E"/>
    <w:lvl w:ilvl="0" w:tplc="31445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3D16BA"/>
    <w:multiLevelType w:val="hybridMultilevel"/>
    <w:tmpl w:val="3A2AD89C"/>
    <w:lvl w:ilvl="0" w:tplc="84FC2F5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3D1848"/>
    <w:multiLevelType w:val="hybridMultilevel"/>
    <w:tmpl w:val="828C986C"/>
    <w:lvl w:ilvl="0" w:tplc="31445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D149F4"/>
    <w:multiLevelType w:val="hybridMultilevel"/>
    <w:tmpl w:val="ABEAB7B2"/>
    <w:lvl w:ilvl="0" w:tplc="31445D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
  </w:num>
  <w:num w:numId="5">
    <w:abstractNumId w:val="6"/>
  </w:num>
  <w:num w:numId="6">
    <w:abstractNumId w:val="5"/>
  </w:num>
  <w:num w:numId="7">
    <w:abstractNumId w:val="4"/>
  </w:num>
  <w:num w:numId="8">
    <w:abstractNumId w:val="3"/>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2E"/>
    <w:rsid w:val="00237E35"/>
    <w:rsid w:val="00295CFB"/>
    <w:rsid w:val="0040102E"/>
    <w:rsid w:val="00411FA2"/>
    <w:rsid w:val="004A44CE"/>
    <w:rsid w:val="00525A71"/>
    <w:rsid w:val="007D3F8A"/>
    <w:rsid w:val="008E4B08"/>
    <w:rsid w:val="00981BF4"/>
    <w:rsid w:val="009E02E6"/>
    <w:rsid w:val="00E15CC3"/>
    <w:rsid w:val="00E56960"/>
    <w:rsid w:val="00E574A5"/>
    <w:rsid w:val="00EC0E5C"/>
    <w:rsid w:val="00F90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8EBB9-1CE1-4A0E-865B-F81A4E63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E02E6"/>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E574A5"/>
    <w:pPr>
      <w:ind w:left="720"/>
      <w:contextualSpacing/>
    </w:pPr>
  </w:style>
  <w:style w:type="paragraph" w:styleId="Tekstdymka">
    <w:name w:val="Balloon Text"/>
    <w:basedOn w:val="Normalny"/>
    <w:link w:val="TekstdymkaZnak"/>
    <w:uiPriority w:val="99"/>
    <w:semiHidden/>
    <w:unhideWhenUsed/>
    <w:rsid w:val="00E574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1041</Words>
  <Characters>6250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UR</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Jezuita</dc:creator>
  <cp:keywords/>
  <dc:description/>
  <cp:lastModifiedBy>Jan Jezuita</cp:lastModifiedBy>
  <cp:revision>15</cp:revision>
  <cp:lastPrinted>2019-01-10T11:41:00Z</cp:lastPrinted>
  <dcterms:created xsi:type="dcterms:W3CDTF">2019-01-10T08:52:00Z</dcterms:created>
  <dcterms:modified xsi:type="dcterms:W3CDTF">2023-01-23T06:42:00Z</dcterms:modified>
</cp:coreProperties>
</file>